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FD" w:rsidRDefault="00FC78FD" w:rsidP="00FC78FD">
      <w:pPr>
        <w:spacing w:after="0" w:line="240" w:lineRule="auto"/>
        <w:ind w:left="-238"/>
        <w:rPr>
          <w:b/>
          <w:noProof/>
          <w:sz w:val="28"/>
          <w:szCs w:val="28"/>
          <w:lang w:val="en-US"/>
        </w:rPr>
      </w:pPr>
      <w:r w:rsidRPr="00FC78FD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97510" cy="1701209"/>
            <wp:effectExtent l="19050" t="0" r="7088" b="0"/>
            <wp:wrapSquare wrapText="bothSides"/>
            <wp:docPr id="4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2" cy="170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929" w:rsidRPr="0067350C" w:rsidRDefault="0067350C" w:rsidP="0067350C">
      <w:pPr>
        <w:spacing w:after="0" w:line="240" w:lineRule="auto"/>
        <w:jc w:val="center"/>
        <w:rPr>
          <w:b/>
          <w:sz w:val="28"/>
          <w:szCs w:val="28"/>
        </w:rPr>
      </w:pPr>
      <w:r w:rsidRPr="0067350C">
        <w:rPr>
          <w:b/>
          <w:sz w:val="28"/>
          <w:szCs w:val="28"/>
        </w:rPr>
        <w:t>LUXATHANE 5160</w:t>
      </w:r>
    </w:p>
    <w:p w:rsidR="0067350C" w:rsidRDefault="0067350C" w:rsidP="0067350C">
      <w:pPr>
        <w:spacing w:after="0" w:line="240" w:lineRule="auto"/>
        <w:jc w:val="center"/>
        <w:rPr>
          <w:b/>
          <w:sz w:val="26"/>
          <w:szCs w:val="26"/>
        </w:rPr>
      </w:pPr>
      <w:r w:rsidRPr="0067350C">
        <w:rPr>
          <w:b/>
          <w:sz w:val="26"/>
          <w:szCs w:val="26"/>
        </w:rPr>
        <w:t>Polyurethane Finish</w:t>
      </w:r>
    </w:p>
    <w:p w:rsidR="0067350C" w:rsidRDefault="0067350C" w:rsidP="0067350C">
      <w:pPr>
        <w:spacing w:after="0" w:line="240" w:lineRule="auto"/>
        <w:rPr>
          <w:b/>
          <w:sz w:val="26"/>
          <w:szCs w:val="26"/>
        </w:rPr>
      </w:pP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4"/>
          <w:szCs w:val="24"/>
        </w:rPr>
      </w:pPr>
      <w:r w:rsidRPr="0067350C">
        <w:rPr>
          <w:rFonts w:cs="DIN-Bold"/>
          <w:b/>
          <w:bCs/>
          <w:color w:val="002929"/>
          <w:sz w:val="24"/>
          <w:szCs w:val="24"/>
        </w:rPr>
        <w:t>Product Description</w:t>
      </w: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Regular"/>
          <w:color w:val="333333"/>
        </w:rPr>
        <w:t>A two component acrylic polyurethane giving a high performance finish in new construction and maintenance industries.</w:t>
      </w: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Regular"/>
          <w:color w:val="333333"/>
        </w:rPr>
        <w:t xml:space="preserve">• Long term </w:t>
      </w:r>
      <w:proofErr w:type="spellStart"/>
      <w:r w:rsidRPr="0067350C">
        <w:rPr>
          <w:rFonts w:cs="DIN-Regular"/>
          <w:color w:val="333333"/>
        </w:rPr>
        <w:t>recoatable</w:t>
      </w:r>
      <w:proofErr w:type="spellEnd"/>
      <w:r w:rsidRPr="0067350C">
        <w:rPr>
          <w:rFonts w:cs="DIN-Regular"/>
          <w:color w:val="333333"/>
        </w:rPr>
        <w:t xml:space="preserve"> properties</w:t>
      </w: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Regular"/>
          <w:color w:val="333333"/>
        </w:rPr>
        <w:t>• Excellent gloss and colour retention</w:t>
      </w: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Regular"/>
          <w:color w:val="333333"/>
        </w:rPr>
        <w:t>• Resistance to large number of chemicals and water</w:t>
      </w: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Regular"/>
          <w:color w:val="333333"/>
        </w:rPr>
        <w:t>• Can be applied to a wide range of substrates</w:t>
      </w: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Regular"/>
          <w:color w:val="333333"/>
        </w:rPr>
        <w:t>• High build application in a single coat.</w:t>
      </w: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Regular"/>
          <w:color w:val="333333"/>
        </w:rPr>
        <w:t>• Confirms to BS 5493-KF2A</w:t>
      </w: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0"/>
          <w:szCs w:val="20"/>
        </w:rPr>
      </w:pP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4"/>
          <w:szCs w:val="24"/>
        </w:rPr>
      </w:pPr>
      <w:r w:rsidRPr="0067350C">
        <w:rPr>
          <w:rFonts w:cs="DIN-Bold"/>
          <w:b/>
          <w:bCs/>
          <w:color w:val="002929"/>
          <w:sz w:val="24"/>
          <w:szCs w:val="24"/>
        </w:rPr>
        <w:t>Designed Use</w:t>
      </w: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Regular"/>
          <w:color w:val="333333"/>
        </w:rPr>
        <w:t>• As a topcoat for the exterior of chemical storage tanks, pipelines.</w:t>
      </w: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Regular"/>
          <w:color w:val="333333"/>
        </w:rPr>
        <w:t>• Suitable for application on structural steel, tanks and piping for onshore and offshore facilities</w:t>
      </w:r>
    </w:p>
    <w:p w:rsidR="0067350C" w:rsidRDefault="0067350C" w:rsidP="0067350C">
      <w:pPr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Regular"/>
          <w:color w:val="333333"/>
        </w:rPr>
        <w:t xml:space="preserve">• Suitable as topcoat for </w:t>
      </w:r>
      <w:proofErr w:type="spellStart"/>
      <w:r w:rsidRPr="0067350C">
        <w:rPr>
          <w:rFonts w:cs="DIN-Regular"/>
          <w:color w:val="333333"/>
        </w:rPr>
        <w:t>upto</w:t>
      </w:r>
      <w:proofErr w:type="spellEnd"/>
      <w:r w:rsidRPr="0067350C">
        <w:rPr>
          <w:rFonts w:cs="DIN-Regular"/>
          <w:color w:val="333333"/>
        </w:rPr>
        <w:t xml:space="preserve"> C5 Environment as per ISO12944 Part 2.</w:t>
      </w:r>
    </w:p>
    <w:p w:rsidR="0067350C" w:rsidRDefault="0067350C" w:rsidP="0067350C">
      <w:pPr>
        <w:spacing w:after="0" w:line="240" w:lineRule="auto"/>
        <w:ind w:left="567" w:right="651"/>
        <w:rPr>
          <w:rFonts w:cs="DIN-Regular"/>
          <w:color w:val="333333"/>
        </w:rPr>
      </w:pPr>
    </w:p>
    <w:tbl>
      <w:tblPr>
        <w:tblW w:w="0" w:type="auto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8"/>
        <w:gridCol w:w="3926"/>
        <w:gridCol w:w="3621"/>
      </w:tblGrid>
      <w:tr w:rsidR="0067350C" w:rsidRPr="00B94430" w:rsidTr="009B1DD7">
        <w:trPr>
          <w:trHeight w:hRule="exact" w:val="557"/>
          <w:jc w:val="center"/>
        </w:trPr>
        <w:tc>
          <w:tcPr>
            <w:tcW w:w="2898" w:type="dxa"/>
            <w:vMerge w:val="restart"/>
            <w:shd w:val="clear" w:color="auto" w:fill="auto"/>
          </w:tcPr>
          <w:p w:rsidR="0067350C" w:rsidRPr="00B94430" w:rsidRDefault="0067350C" w:rsidP="009B1DD7">
            <w:pPr>
              <w:spacing w:before="2" w:after="0" w:line="130" w:lineRule="exact"/>
            </w:pPr>
          </w:p>
          <w:p w:rsidR="0067350C" w:rsidRPr="00B94430" w:rsidRDefault="0067350C" w:rsidP="009B1DD7">
            <w:pPr>
              <w:spacing w:after="0" w:line="200" w:lineRule="exact"/>
            </w:pPr>
          </w:p>
          <w:p w:rsidR="0067350C" w:rsidRPr="00B94430" w:rsidRDefault="0067350C" w:rsidP="009B1DD7">
            <w:pPr>
              <w:spacing w:after="0" w:line="200" w:lineRule="exact"/>
            </w:pPr>
          </w:p>
          <w:p w:rsidR="0067350C" w:rsidRPr="00B94430" w:rsidRDefault="0067350C" w:rsidP="009B1DD7">
            <w:pPr>
              <w:spacing w:after="0" w:line="200" w:lineRule="exact"/>
            </w:pPr>
          </w:p>
          <w:p w:rsidR="0067350C" w:rsidRPr="00B94430" w:rsidRDefault="0067350C" w:rsidP="009B1DD7">
            <w:pPr>
              <w:spacing w:after="0" w:line="200" w:lineRule="exact"/>
            </w:pPr>
          </w:p>
          <w:p w:rsidR="0067350C" w:rsidRPr="00B94430" w:rsidRDefault="0067350C" w:rsidP="009B1DD7">
            <w:pPr>
              <w:spacing w:after="0" w:line="200" w:lineRule="exact"/>
            </w:pPr>
          </w:p>
          <w:p w:rsidR="0067350C" w:rsidRPr="00B94430" w:rsidRDefault="0067350C" w:rsidP="009B1DD7">
            <w:pPr>
              <w:spacing w:after="0" w:line="240" w:lineRule="auto"/>
              <w:ind w:left="831" w:right="-20"/>
              <w:rPr>
                <w:rFonts w:eastAsia="DIN" w:cs="DIN"/>
              </w:rPr>
            </w:pPr>
            <w:r w:rsidRPr="00B94430">
              <w:rPr>
                <w:rFonts w:eastAsia="DIN" w:cs="DIN"/>
                <w:b/>
                <w:bCs/>
                <w:color w:val="231F20"/>
              </w:rPr>
              <w:t>Physi</w:t>
            </w:r>
            <w:r w:rsidRPr="00B94430">
              <w:rPr>
                <w:rFonts w:eastAsia="DIN" w:cs="DIN"/>
                <w:b/>
                <w:bCs/>
                <w:color w:val="231F20"/>
                <w:spacing w:val="-1"/>
              </w:rPr>
              <w:t>c</w:t>
            </w:r>
            <w:r w:rsidRPr="00B94430">
              <w:rPr>
                <w:rFonts w:eastAsia="DIN" w:cs="DIN"/>
                <w:b/>
                <w:bCs/>
                <w:color w:val="231F20"/>
              </w:rPr>
              <w:t>al Da</w:t>
            </w:r>
            <w:r w:rsidRPr="00B94430">
              <w:rPr>
                <w:rFonts w:eastAsia="DIN" w:cs="DIN"/>
                <w:b/>
                <w:bCs/>
                <w:color w:val="231F20"/>
                <w:spacing w:val="-1"/>
              </w:rPr>
              <w:t>t</w:t>
            </w:r>
            <w:r w:rsidRPr="00B94430">
              <w:rPr>
                <w:rFonts w:eastAsia="DIN" w:cs="DIN"/>
                <w:b/>
                <w:bCs/>
                <w:color w:val="231F20"/>
              </w:rPr>
              <w:t>a</w:t>
            </w:r>
          </w:p>
        </w:tc>
        <w:tc>
          <w:tcPr>
            <w:tcW w:w="3926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B94430">
              <w:rPr>
                <w:rFonts w:eastAsia="DIN-RegularAlternate" w:cs="DIN-RegularAlternate"/>
                <w:color w:val="231F20"/>
                <w:spacing w:val="-8"/>
              </w:rPr>
              <w:t>V</w:t>
            </w:r>
            <w:r w:rsidRPr="00B94430">
              <w:rPr>
                <w:rFonts w:eastAsia="DIN-RegularAlternate" w:cs="DIN-RegularAlternate"/>
                <w:color w:val="231F20"/>
              </w:rPr>
              <w:t>olume Solids</w:t>
            </w:r>
          </w:p>
          <w:p w:rsidR="0067350C" w:rsidRPr="00B94430" w:rsidRDefault="0067350C" w:rsidP="009B1DD7">
            <w:pPr>
              <w:spacing w:after="0" w:line="200" w:lineRule="exact"/>
              <w:ind w:left="73" w:right="-20"/>
              <w:rPr>
                <w:rFonts w:eastAsia="DIN-RegularAlternate" w:cs="DIN-RegularAlternate"/>
              </w:rPr>
            </w:pPr>
            <w:r w:rsidRPr="00B94430">
              <w:rPr>
                <w:rFonts w:eastAsia="DIN-RegularAlternate" w:cs="DIN-RegularAlternate"/>
                <w:color w:val="231F20"/>
                <w:position w:val="1"/>
              </w:rPr>
              <w:t>(Based on ASTM D2697)</w:t>
            </w:r>
          </w:p>
        </w:tc>
        <w:tc>
          <w:tcPr>
            <w:tcW w:w="3621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63%+ 2%</w:t>
            </w:r>
          </w:p>
        </w:tc>
      </w:tr>
      <w:tr w:rsidR="0067350C" w:rsidRPr="00B94430" w:rsidTr="009B1DD7">
        <w:trPr>
          <w:trHeight w:hRule="exact" w:val="357"/>
          <w:jc w:val="center"/>
        </w:trPr>
        <w:tc>
          <w:tcPr>
            <w:tcW w:w="2898" w:type="dxa"/>
            <w:vMerge/>
            <w:shd w:val="clear" w:color="auto" w:fill="auto"/>
          </w:tcPr>
          <w:p w:rsidR="0067350C" w:rsidRPr="00B94430" w:rsidRDefault="0067350C" w:rsidP="009B1DD7"/>
        </w:tc>
        <w:tc>
          <w:tcPr>
            <w:tcW w:w="3926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B94430">
              <w:rPr>
                <w:rFonts w:eastAsia="DIN-RegularAlternate" w:cs="DIN-RegularAlternate"/>
                <w:color w:val="231F20"/>
                <w:spacing w:val="-11"/>
              </w:rPr>
              <w:t>T</w:t>
            </w:r>
            <w:r w:rsidRPr="00B94430">
              <w:rPr>
                <w:rFonts w:eastAsia="DIN-RegularAlternate" w:cs="DIN-RegularAlternate"/>
                <w:color w:val="231F20"/>
              </w:rPr>
              <w:t>ypi</w:t>
            </w:r>
            <w:r w:rsidRPr="00B94430">
              <w:rPr>
                <w:rFonts w:eastAsia="DIN-RegularAlternate" w:cs="DIN-RegularAlternate"/>
                <w:color w:val="231F20"/>
                <w:spacing w:val="-2"/>
              </w:rPr>
              <w:t>c</w:t>
            </w:r>
            <w:r w:rsidRPr="00B94430">
              <w:rPr>
                <w:rFonts w:eastAsia="DIN-RegularAlternate" w:cs="DIN-RegularAlternate"/>
                <w:color w:val="231F20"/>
              </w:rPr>
              <w:t>al Dry Film Thickne</w:t>
            </w:r>
            <w:r w:rsidRPr="00B94430">
              <w:rPr>
                <w:rFonts w:eastAsia="DIN-RegularAlternate" w:cs="DIN-RegularAlternate"/>
                <w:color w:val="231F20"/>
                <w:spacing w:val="-3"/>
              </w:rPr>
              <w:t>s</w:t>
            </w:r>
            <w:r w:rsidRPr="00B94430">
              <w:rPr>
                <w:rFonts w:eastAsia="DIN-RegularAlternate" w:cs="DIN-RegularAlternate"/>
                <w:color w:val="231F20"/>
              </w:rPr>
              <w:t>s</w:t>
            </w:r>
          </w:p>
        </w:tc>
        <w:tc>
          <w:tcPr>
            <w:tcW w:w="3621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B94430">
              <w:rPr>
                <w:rFonts w:eastAsia="DIN-RegularAlternate" w:cs="DIN-RegularAlternate"/>
                <w:color w:val="231F20"/>
              </w:rPr>
              <w:t>75</w:t>
            </w:r>
            <w:r w:rsidRPr="00B94430">
              <w:rPr>
                <w:rFonts w:eastAsia="DIN-RegularAlternate" w:cs="DIN-RegularAlternate"/>
                <w:color w:val="231F20"/>
                <w:spacing w:val="4"/>
              </w:rPr>
              <w:t xml:space="preserve"> </w:t>
            </w:r>
            <w:r w:rsidRPr="00B94430">
              <w:rPr>
                <w:rFonts w:eastAsia="DIN-RegularAlternate" w:cs="DIN-RegularAlternate"/>
                <w:color w:val="231F20"/>
              </w:rPr>
              <w:t>mic</w:t>
            </w:r>
            <w:r w:rsidRPr="00B94430">
              <w:rPr>
                <w:rFonts w:eastAsia="DIN-RegularAlternate" w:cs="DIN-RegularAlternate"/>
                <w:color w:val="231F20"/>
                <w:spacing w:val="-7"/>
              </w:rPr>
              <w:t>r</w:t>
            </w:r>
            <w:r w:rsidRPr="00B94430">
              <w:rPr>
                <w:rFonts w:eastAsia="DIN-RegularAlternate" w:cs="DIN-RegularAlternate"/>
                <w:color w:val="231F20"/>
              </w:rPr>
              <w:t>ons</w:t>
            </w:r>
          </w:p>
        </w:tc>
      </w:tr>
      <w:tr w:rsidR="0067350C" w:rsidRPr="00B94430" w:rsidTr="009B1DD7">
        <w:trPr>
          <w:trHeight w:hRule="exact" w:val="357"/>
          <w:jc w:val="center"/>
        </w:trPr>
        <w:tc>
          <w:tcPr>
            <w:tcW w:w="2898" w:type="dxa"/>
            <w:vMerge/>
            <w:shd w:val="clear" w:color="auto" w:fill="auto"/>
          </w:tcPr>
          <w:p w:rsidR="0067350C" w:rsidRPr="00B94430" w:rsidRDefault="0067350C" w:rsidP="009B1DD7"/>
        </w:tc>
        <w:tc>
          <w:tcPr>
            <w:tcW w:w="3926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B94430">
              <w:rPr>
                <w:rFonts w:eastAsia="DIN-RegularAlternate" w:cs="DIN-RegularAlternate"/>
                <w:color w:val="231F20"/>
                <w:spacing w:val="-8"/>
              </w:rPr>
              <w:t>W</w:t>
            </w:r>
            <w:r w:rsidRPr="00B94430">
              <w:rPr>
                <w:rFonts w:eastAsia="DIN-RegularAlternate" w:cs="DIN-RegularAlternate"/>
                <w:color w:val="231F20"/>
              </w:rPr>
              <w:t>et Film Thickne</w:t>
            </w:r>
            <w:r w:rsidRPr="00B94430">
              <w:rPr>
                <w:rFonts w:eastAsia="DIN-RegularAlternate" w:cs="DIN-RegularAlternate"/>
                <w:color w:val="231F20"/>
                <w:spacing w:val="-3"/>
              </w:rPr>
              <w:t>s</w:t>
            </w:r>
            <w:r w:rsidRPr="00B94430">
              <w:rPr>
                <w:rFonts w:eastAsia="DIN-RegularAlternate" w:cs="DIN-RegularAlternate"/>
                <w:color w:val="231F20"/>
              </w:rPr>
              <w:t>s</w:t>
            </w:r>
          </w:p>
        </w:tc>
        <w:tc>
          <w:tcPr>
            <w:tcW w:w="3621" w:type="dxa"/>
            <w:shd w:val="clear" w:color="auto" w:fill="auto"/>
          </w:tcPr>
          <w:p w:rsidR="0067350C" w:rsidRPr="00B94430" w:rsidRDefault="0067350C" w:rsidP="0067350C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B94430">
              <w:rPr>
                <w:rFonts w:eastAsia="DIN-RegularAlternate" w:cs="DIN-RegularAlternate"/>
                <w:color w:val="231F20"/>
              </w:rPr>
              <w:t>1</w:t>
            </w:r>
            <w:r>
              <w:rPr>
                <w:rFonts w:eastAsia="DIN-RegularAlternate" w:cs="DIN-RegularAlternate"/>
                <w:color w:val="231F20"/>
              </w:rPr>
              <w:t>25</w:t>
            </w:r>
            <w:r w:rsidRPr="00B94430">
              <w:rPr>
                <w:rFonts w:eastAsia="DIN-RegularAlternate" w:cs="DIN-RegularAlternate"/>
                <w:color w:val="231F20"/>
                <w:spacing w:val="31"/>
              </w:rPr>
              <w:t xml:space="preserve"> </w:t>
            </w:r>
            <w:r w:rsidRPr="00B94430">
              <w:rPr>
                <w:rFonts w:eastAsia="DIN-RegularAlternate" w:cs="DIN-RegularAlternate"/>
                <w:color w:val="231F20"/>
              </w:rPr>
              <w:t>mic</w:t>
            </w:r>
            <w:r w:rsidRPr="00B94430">
              <w:rPr>
                <w:rFonts w:eastAsia="DIN-RegularAlternate" w:cs="DIN-RegularAlternate"/>
                <w:color w:val="231F20"/>
                <w:spacing w:val="-7"/>
              </w:rPr>
              <w:t>r</w:t>
            </w:r>
            <w:r w:rsidRPr="00B94430">
              <w:rPr>
                <w:rFonts w:eastAsia="DIN-RegularAlternate" w:cs="DIN-RegularAlternate"/>
                <w:color w:val="231F20"/>
              </w:rPr>
              <w:t>ons</w:t>
            </w:r>
          </w:p>
        </w:tc>
      </w:tr>
      <w:tr w:rsidR="0067350C" w:rsidRPr="00B94430" w:rsidTr="009B1DD7">
        <w:trPr>
          <w:trHeight w:hRule="exact" w:val="357"/>
          <w:jc w:val="center"/>
        </w:trPr>
        <w:tc>
          <w:tcPr>
            <w:tcW w:w="2898" w:type="dxa"/>
            <w:vMerge/>
            <w:shd w:val="clear" w:color="auto" w:fill="auto"/>
          </w:tcPr>
          <w:p w:rsidR="0067350C" w:rsidRPr="00B94430" w:rsidRDefault="0067350C" w:rsidP="009B1DD7"/>
        </w:tc>
        <w:tc>
          <w:tcPr>
            <w:tcW w:w="3926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B94430">
              <w:rPr>
                <w:rFonts w:eastAsia="DIN-RegularAlternate" w:cs="DIN-RegularAlternate"/>
                <w:color w:val="231F20"/>
              </w:rPr>
              <w:t>Theo</w:t>
            </w:r>
            <w:r w:rsidRPr="00B94430">
              <w:rPr>
                <w:rFonts w:eastAsia="DIN-RegularAlternate" w:cs="DIN-RegularAlternate"/>
                <w:color w:val="231F20"/>
                <w:spacing w:val="-7"/>
              </w:rPr>
              <w:t>r</w:t>
            </w:r>
            <w:r w:rsidRPr="00B94430">
              <w:rPr>
                <w:rFonts w:eastAsia="DIN-RegularAlternate" w:cs="DIN-RegularAlternate"/>
                <w:color w:val="231F20"/>
              </w:rPr>
              <w:t>eti</w:t>
            </w:r>
            <w:r w:rsidRPr="00B94430">
              <w:rPr>
                <w:rFonts w:eastAsia="DIN-RegularAlternate" w:cs="DIN-RegularAlternate"/>
                <w:color w:val="231F20"/>
                <w:spacing w:val="-2"/>
              </w:rPr>
              <w:t>c</w:t>
            </w:r>
            <w:r w:rsidRPr="00B94430">
              <w:rPr>
                <w:rFonts w:eastAsia="DIN-RegularAlternate" w:cs="DIN-RegularAlternate"/>
                <w:color w:val="231F20"/>
              </w:rPr>
              <w:t xml:space="preserve">al </w:t>
            </w:r>
            <w:r w:rsidRPr="00B94430">
              <w:rPr>
                <w:rFonts w:eastAsia="DIN-RegularAlternate" w:cs="DIN-RegularAlternate"/>
                <w:color w:val="231F20"/>
                <w:w w:val="104"/>
              </w:rPr>
              <w:t>C</w:t>
            </w:r>
            <w:r w:rsidRPr="00B94430">
              <w:rPr>
                <w:rFonts w:eastAsia="DIN-RegularAlternate" w:cs="DIN-RegularAlternate"/>
                <w:color w:val="231F20"/>
                <w:spacing w:val="-2"/>
                <w:w w:val="104"/>
              </w:rPr>
              <w:t>o</w:t>
            </w:r>
            <w:r w:rsidRPr="00B94430">
              <w:rPr>
                <w:rFonts w:eastAsia="DIN-RegularAlternate" w:cs="DIN-RegularAlternate"/>
                <w:color w:val="231F20"/>
                <w:spacing w:val="-2"/>
              </w:rPr>
              <w:t>v</w:t>
            </w:r>
            <w:r w:rsidRPr="00B94430">
              <w:rPr>
                <w:rFonts w:eastAsia="DIN-RegularAlternate" w:cs="DIN-RegularAlternate"/>
                <w:color w:val="231F20"/>
              </w:rPr>
              <w:t>e</w:t>
            </w:r>
            <w:r w:rsidRPr="00B94430">
              <w:rPr>
                <w:rFonts w:eastAsia="DIN-RegularAlternate" w:cs="DIN-RegularAlternate"/>
                <w:color w:val="231F20"/>
                <w:spacing w:val="-2"/>
              </w:rPr>
              <w:t>r</w:t>
            </w:r>
            <w:r w:rsidRPr="00B94430">
              <w:rPr>
                <w:rFonts w:eastAsia="DIN-RegularAlternate" w:cs="DIN-RegularAlternate"/>
                <w:color w:val="231F20"/>
              </w:rPr>
              <w:t>age</w:t>
            </w:r>
          </w:p>
        </w:tc>
        <w:tc>
          <w:tcPr>
            <w:tcW w:w="3621" w:type="dxa"/>
            <w:shd w:val="clear" w:color="auto" w:fill="auto"/>
          </w:tcPr>
          <w:p w:rsidR="0067350C" w:rsidRPr="00E44BF4" w:rsidRDefault="0067350C" w:rsidP="0067350C">
            <w:pPr>
              <w:spacing w:before="94" w:after="0" w:line="104" w:lineRule="exact"/>
              <w:ind w:right="-20"/>
              <w:rPr>
                <w:rFonts w:eastAsia="DIN-RegularAlternate" w:cs="DIN-RegularAlternate"/>
              </w:rPr>
            </w:pPr>
            <w:r>
              <w:rPr>
                <w:rFonts w:eastAsia="DIN-RegularAlternate" w:cs="DIN-RegularAlternate"/>
              </w:rPr>
              <w:t xml:space="preserve"> 8</w:t>
            </w:r>
            <w:r w:rsidRPr="00E44BF4">
              <w:rPr>
                <w:rFonts w:eastAsia="DIN-RegularAlternate" w:cs="DIN-RegularAlternate"/>
              </w:rPr>
              <w:t>.</w:t>
            </w:r>
            <w:r>
              <w:rPr>
                <w:rFonts w:eastAsia="DIN-RegularAlternate" w:cs="DIN-RegularAlternate"/>
              </w:rPr>
              <w:t>4</w:t>
            </w:r>
            <w:r w:rsidRPr="00E44BF4">
              <w:rPr>
                <w:rFonts w:eastAsia="DIN-RegularAlternate" w:cs="DIN-RegularAlternate"/>
              </w:rPr>
              <w:t xml:space="preserve"> m</w:t>
            </w:r>
            <w:r w:rsidRPr="00E44BF4">
              <w:rPr>
                <w:rFonts w:eastAsia="DIN-RegularAlternate" w:cs="DIN-RegularAlternate"/>
                <w:vertAlign w:val="superscript"/>
              </w:rPr>
              <w:t>2</w:t>
            </w:r>
            <w:r w:rsidRPr="00E44BF4">
              <w:rPr>
                <w:rFonts w:eastAsia="DIN-RegularAlternate" w:cs="DIN-RegularAlternate"/>
              </w:rPr>
              <w:t>/litre @ 75 microns DFT</w:t>
            </w:r>
          </w:p>
        </w:tc>
      </w:tr>
      <w:tr w:rsidR="0067350C" w:rsidRPr="00B94430" w:rsidTr="009B1DD7">
        <w:trPr>
          <w:trHeight w:hRule="exact" w:val="557"/>
          <w:jc w:val="center"/>
        </w:trPr>
        <w:tc>
          <w:tcPr>
            <w:tcW w:w="2898" w:type="dxa"/>
            <w:vMerge/>
            <w:shd w:val="clear" w:color="auto" w:fill="auto"/>
          </w:tcPr>
          <w:p w:rsidR="0067350C" w:rsidRPr="00B94430" w:rsidRDefault="0067350C" w:rsidP="009B1DD7"/>
        </w:tc>
        <w:tc>
          <w:tcPr>
            <w:tcW w:w="3926" w:type="dxa"/>
            <w:shd w:val="clear" w:color="auto" w:fill="auto"/>
          </w:tcPr>
          <w:p w:rsidR="0067350C" w:rsidRPr="00B94430" w:rsidRDefault="0067350C" w:rsidP="009B1DD7">
            <w:pPr>
              <w:spacing w:before="10" w:after="0" w:line="100" w:lineRule="exact"/>
            </w:pPr>
          </w:p>
          <w:p w:rsidR="0067350C" w:rsidRPr="00B94430" w:rsidRDefault="0067350C" w:rsidP="009B1DD7">
            <w:pPr>
              <w:spacing w:after="0" w:line="200" w:lineRule="exact"/>
              <w:ind w:left="73" w:right="1677"/>
              <w:rPr>
                <w:rFonts w:eastAsia="DIN-RegularAlternate" w:cs="DIN-RegularAlternate"/>
              </w:rPr>
            </w:pPr>
            <w:r w:rsidRPr="00B94430">
              <w:rPr>
                <w:rFonts w:eastAsia="DIN-RegularAlternate" w:cs="DIN-RegularAlternate"/>
                <w:color w:val="231F20"/>
                <w:spacing w:val="-2"/>
              </w:rPr>
              <w:t>V</w:t>
            </w:r>
            <w:r w:rsidRPr="00B94430">
              <w:rPr>
                <w:rFonts w:eastAsia="DIN-RegularAlternate" w:cs="DIN-RegularAlternate"/>
                <w:color w:val="231F20"/>
              </w:rPr>
              <w:t>OC</w:t>
            </w:r>
            <w:r w:rsidRPr="00B94430">
              <w:rPr>
                <w:rFonts w:eastAsia="DIN-RegularAlternate" w:cs="DIN-RegularAlternate"/>
                <w:color w:val="231F20"/>
                <w:spacing w:val="10"/>
              </w:rPr>
              <w:t xml:space="preserve"> </w:t>
            </w:r>
            <w:r w:rsidRPr="00B94430">
              <w:rPr>
                <w:rFonts w:eastAsia="DIN-RegularAlternate" w:cs="DIN-RegularAlternate"/>
                <w:color w:val="231F20"/>
                <w:spacing w:val="-16"/>
              </w:rPr>
              <w:t>“</w:t>
            </w:r>
            <w:r w:rsidRPr="00B94430">
              <w:rPr>
                <w:rFonts w:eastAsia="DIN-RegularAlternate" w:cs="DIN-RegularAlternate"/>
                <w:color w:val="231F20"/>
              </w:rPr>
              <w:t>As Supplied” (Based on ASTM D3960)</w:t>
            </w:r>
          </w:p>
        </w:tc>
        <w:tc>
          <w:tcPr>
            <w:tcW w:w="3621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>
              <w:rPr>
                <w:rFonts w:eastAsia="DIN-RegularAlternate" w:cs="DIN-RegularAlternate"/>
                <w:color w:val="231F20"/>
              </w:rPr>
              <w:t>37</w:t>
            </w:r>
            <w:r w:rsidRPr="00B94430">
              <w:rPr>
                <w:rFonts w:eastAsia="DIN-RegularAlternate" w:cs="DIN-RegularAlternate"/>
                <w:color w:val="231F20"/>
              </w:rPr>
              <w:t>0</w:t>
            </w:r>
            <w:r w:rsidRPr="00B94430">
              <w:rPr>
                <w:rFonts w:eastAsia="DIN-RegularAlternate" w:cs="DIN-RegularAlternate"/>
                <w:color w:val="231F20"/>
                <w:spacing w:val="-3"/>
              </w:rPr>
              <w:t xml:space="preserve"> </w:t>
            </w:r>
            <w:proofErr w:type="spellStart"/>
            <w:r w:rsidRPr="00B94430">
              <w:rPr>
                <w:rFonts w:eastAsia="DIN-RegularAlternate" w:cs="DIN-RegularAlternate"/>
                <w:color w:val="231F20"/>
              </w:rPr>
              <w:t>gms</w:t>
            </w:r>
            <w:proofErr w:type="spellEnd"/>
            <w:r w:rsidRPr="00B94430">
              <w:rPr>
                <w:rFonts w:eastAsia="DIN-RegularAlternate" w:cs="DIN-RegularAlternate"/>
                <w:color w:val="231F20"/>
              </w:rPr>
              <w:t>/</w:t>
            </w:r>
            <w:proofErr w:type="spellStart"/>
            <w:r w:rsidRPr="00B94430">
              <w:rPr>
                <w:rFonts w:eastAsia="DIN-RegularAlternate" w:cs="DIN-RegularAlternate"/>
                <w:color w:val="231F20"/>
              </w:rPr>
              <w:t>ltr</w:t>
            </w:r>
            <w:proofErr w:type="spellEnd"/>
          </w:p>
        </w:tc>
      </w:tr>
      <w:tr w:rsidR="0067350C" w:rsidRPr="00B94430" w:rsidTr="009B1DD7">
        <w:trPr>
          <w:trHeight w:hRule="exact" w:val="357"/>
          <w:jc w:val="center"/>
        </w:trPr>
        <w:tc>
          <w:tcPr>
            <w:tcW w:w="2898" w:type="dxa"/>
            <w:vMerge/>
            <w:shd w:val="clear" w:color="auto" w:fill="auto"/>
          </w:tcPr>
          <w:p w:rsidR="0067350C" w:rsidRPr="00B94430" w:rsidRDefault="0067350C" w:rsidP="009B1DD7"/>
        </w:tc>
        <w:tc>
          <w:tcPr>
            <w:tcW w:w="3926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B94430">
              <w:rPr>
                <w:rFonts w:eastAsia="DIN-RegularAlternate" w:cs="DIN-RegularAlternate"/>
                <w:color w:val="231F20"/>
                <w:w w:val="103"/>
              </w:rPr>
              <w:t>Co</w:t>
            </w:r>
            <w:r w:rsidRPr="00B94430">
              <w:rPr>
                <w:rFonts w:eastAsia="DIN-RegularAlternate" w:cs="DIN-RegularAlternate"/>
                <w:color w:val="231F20"/>
                <w:spacing w:val="-4"/>
                <w:w w:val="103"/>
              </w:rPr>
              <w:t>l</w:t>
            </w:r>
            <w:r w:rsidRPr="00B94430">
              <w:rPr>
                <w:rFonts w:eastAsia="DIN-RegularAlternate" w:cs="DIN-RegularAlternate"/>
                <w:color w:val="231F20"/>
              </w:rPr>
              <w:t>our</w:t>
            </w:r>
          </w:p>
        </w:tc>
        <w:tc>
          <w:tcPr>
            <w:tcW w:w="3621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As per RAL/BS shade cards</w:t>
            </w:r>
          </w:p>
        </w:tc>
      </w:tr>
      <w:tr w:rsidR="0067350C" w:rsidRPr="00B94430" w:rsidTr="009B1DD7">
        <w:trPr>
          <w:trHeight w:hRule="exact" w:val="357"/>
          <w:jc w:val="center"/>
        </w:trPr>
        <w:tc>
          <w:tcPr>
            <w:tcW w:w="2898" w:type="dxa"/>
            <w:vMerge/>
            <w:shd w:val="clear" w:color="auto" w:fill="auto"/>
          </w:tcPr>
          <w:p w:rsidR="0067350C" w:rsidRPr="00B94430" w:rsidRDefault="0067350C" w:rsidP="009B1DD7"/>
        </w:tc>
        <w:tc>
          <w:tcPr>
            <w:tcW w:w="3926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B94430">
              <w:rPr>
                <w:rFonts w:eastAsia="DIN-RegularAlternate" w:cs="DIN-RegularAlternate"/>
                <w:color w:val="231F20"/>
              </w:rPr>
              <w:t>Finish</w:t>
            </w:r>
          </w:p>
        </w:tc>
        <w:tc>
          <w:tcPr>
            <w:tcW w:w="3621" w:type="dxa"/>
            <w:shd w:val="clear" w:color="auto" w:fill="auto"/>
          </w:tcPr>
          <w:p w:rsidR="0067350C" w:rsidRPr="00B94430" w:rsidRDefault="0067350C" w:rsidP="009B1DD7">
            <w:pPr>
              <w:spacing w:before="72"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Gloss</w:t>
            </w:r>
          </w:p>
        </w:tc>
      </w:tr>
    </w:tbl>
    <w:p w:rsidR="0067350C" w:rsidRDefault="0067350C" w:rsidP="0067350C">
      <w:pPr>
        <w:spacing w:after="0" w:line="240" w:lineRule="auto"/>
        <w:ind w:left="567" w:right="651"/>
        <w:rPr>
          <w:b/>
        </w:rPr>
      </w:pPr>
    </w:p>
    <w:tbl>
      <w:tblPr>
        <w:tblW w:w="0" w:type="auto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8"/>
        <w:gridCol w:w="2523"/>
        <w:gridCol w:w="5010"/>
      </w:tblGrid>
      <w:tr w:rsidR="0067350C" w:rsidRPr="00E44BF4" w:rsidTr="009B1DD7">
        <w:trPr>
          <w:trHeight w:hRule="exact" w:val="302"/>
          <w:jc w:val="center"/>
        </w:trPr>
        <w:tc>
          <w:tcPr>
            <w:tcW w:w="2908" w:type="dxa"/>
            <w:vMerge w:val="restart"/>
            <w:shd w:val="clear" w:color="auto" w:fill="auto"/>
          </w:tcPr>
          <w:p w:rsidR="0067350C" w:rsidRPr="00E44BF4" w:rsidRDefault="0067350C" w:rsidP="009B1DD7">
            <w:pPr>
              <w:spacing w:before="2" w:after="0" w:line="130" w:lineRule="exact"/>
            </w:pPr>
          </w:p>
          <w:p w:rsidR="0067350C" w:rsidRPr="00E44BF4" w:rsidRDefault="0067350C" w:rsidP="009B1DD7">
            <w:pPr>
              <w:spacing w:after="0" w:line="200" w:lineRule="exact"/>
            </w:pPr>
          </w:p>
          <w:p w:rsidR="0067350C" w:rsidRPr="00E44BF4" w:rsidRDefault="0067350C" w:rsidP="009B1DD7">
            <w:pPr>
              <w:spacing w:after="0" w:line="200" w:lineRule="exact"/>
            </w:pPr>
          </w:p>
          <w:p w:rsidR="0067350C" w:rsidRPr="00E44BF4" w:rsidRDefault="0067350C" w:rsidP="009B1DD7">
            <w:pPr>
              <w:spacing w:after="0" w:line="200" w:lineRule="exact"/>
            </w:pPr>
          </w:p>
          <w:p w:rsidR="0067350C" w:rsidRPr="00E44BF4" w:rsidRDefault="0067350C" w:rsidP="009B1DD7">
            <w:pPr>
              <w:spacing w:after="0" w:line="200" w:lineRule="exact"/>
            </w:pPr>
          </w:p>
          <w:p w:rsidR="0067350C" w:rsidRPr="00E44BF4" w:rsidRDefault="0067350C" w:rsidP="009B1DD7">
            <w:pPr>
              <w:spacing w:after="0" w:line="200" w:lineRule="exact"/>
            </w:pPr>
          </w:p>
          <w:p w:rsidR="0067350C" w:rsidRPr="00E44BF4" w:rsidRDefault="0067350C" w:rsidP="009B1DD7">
            <w:pPr>
              <w:spacing w:after="0" w:line="240" w:lineRule="auto"/>
              <w:ind w:left="593" w:right="-20"/>
              <w:rPr>
                <w:rFonts w:eastAsia="DIN" w:cs="DIN"/>
              </w:rPr>
            </w:pPr>
            <w:r w:rsidRPr="00E44BF4">
              <w:rPr>
                <w:rFonts w:eastAsia="DIN" w:cs="DIN"/>
                <w:b/>
                <w:bCs/>
                <w:color w:val="231F20"/>
              </w:rPr>
              <w:t>Appli</w:t>
            </w:r>
            <w:r w:rsidRPr="00E44BF4">
              <w:rPr>
                <w:rFonts w:eastAsia="DIN" w:cs="DIN"/>
                <w:b/>
                <w:bCs/>
                <w:color w:val="231F20"/>
                <w:spacing w:val="-1"/>
              </w:rPr>
              <w:t>c</w:t>
            </w:r>
            <w:r w:rsidRPr="00E44BF4">
              <w:rPr>
                <w:rFonts w:eastAsia="DIN" w:cs="DIN"/>
                <w:b/>
                <w:bCs/>
                <w:color w:val="231F20"/>
              </w:rPr>
              <w:t>ation De</w:t>
            </w:r>
            <w:r w:rsidRPr="00E44BF4">
              <w:rPr>
                <w:rFonts w:eastAsia="DIN" w:cs="DIN"/>
                <w:b/>
                <w:bCs/>
                <w:color w:val="231F20"/>
                <w:spacing w:val="-1"/>
              </w:rPr>
              <w:t>t</w:t>
            </w:r>
            <w:r w:rsidRPr="00E44BF4">
              <w:rPr>
                <w:rFonts w:eastAsia="DIN" w:cs="DIN"/>
                <w:b/>
                <w:bCs/>
                <w:color w:val="231F20"/>
              </w:rPr>
              <w:t>ails</w:t>
            </w:r>
          </w:p>
        </w:tc>
        <w:tc>
          <w:tcPr>
            <w:tcW w:w="7533" w:type="dxa"/>
            <w:gridSpan w:val="2"/>
            <w:shd w:val="clear" w:color="auto" w:fill="auto"/>
          </w:tcPr>
          <w:p w:rsidR="0067350C" w:rsidRPr="00E44BF4" w:rsidRDefault="0067350C" w:rsidP="009B1DD7">
            <w:pPr>
              <w:spacing w:before="12" w:after="0" w:line="240" w:lineRule="auto"/>
              <w:ind w:left="2730" w:right="2709"/>
              <w:jc w:val="center"/>
              <w:rPr>
                <w:rFonts w:eastAsia="DIN" w:cs="DIN"/>
              </w:rPr>
            </w:pPr>
            <w:r w:rsidRPr="00E44BF4">
              <w:rPr>
                <w:rFonts w:eastAsia="DIN" w:cs="DIN"/>
                <w:b/>
                <w:bCs/>
                <w:color w:val="231F20"/>
              </w:rPr>
              <w:t>Method Of Appli</w:t>
            </w:r>
            <w:r w:rsidRPr="00E44BF4">
              <w:rPr>
                <w:rFonts w:eastAsia="DIN" w:cs="DIN"/>
                <w:b/>
                <w:bCs/>
                <w:color w:val="231F20"/>
                <w:spacing w:val="-1"/>
              </w:rPr>
              <w:t>c</w:t>
            </w:r>
            <w:r w:rsidRPr="00E44BF4">
              <w:rPr>
                <w:rFonts w:eastAsia="DIN" w:cs="DIN"/>
                <w:b/>
                <w:bCs/>
                <w:color w:val="231F20"/>
              </w:rPr>
              <w:t>ation</w:t>
            </w:r>
          </w:p>
        </w:tc>
      </w:tr>
      <w:tr w:rsidR="0067350C" w:rsidRPr="00E44BF4" w:rsidTr="009B1DD7">
        <w:trPr>
          <w:trHeight w:hRule="exact" w:val="1130"/>
          <w:jc w:val="center"/>
        </w:trPr>
        <w:tc>
          <w:tcPr>
            <w:tcW w:w="2908" w:type="dxa"/>
            <w:vMerge/>
            <w:shd w:val="clear" w:color="auto" w:fill="auto"/>
          </w:tcPr>
          <w:p w:rsidR="0067350C" w:rsidRPr="00E44BF4" w:rsidRDefault="0067350C" w:rsidP="009B1DD7"/>
        </w:tc>
        <w:tc>
          <w:tcPr>
            <w:tcW w:w="2523" w:type="dxa"/>
            <w:shd w:val="clear" w:color="auto" w:fill="auto"/>
          </w:tcPr>
          <w:p w:rsidR="0067350C" w:rsidRPr="00E44BF4" w:rsidRDefault="0067350C" w:rsidP="009B1DD7">
            <w:pPr>
              <w:spacing w:after="0" w:line="200" w:lineRule="exact"/>
            </w:pPr>
          </w:p>
          <w:p w:rsidR="0067350C" w:rsidRPr="00E44BF4" w:rsidRDefault="0067350C" w:rsidP="009B1DD7">
            <w:pPr>
              <w:spacing w:before="8" w:after="0" w:line="220" w:lineRule="exact"/>
            </w:pPr>
          </w:p>
          <w:p w:rsidR="0067350C" w:rsidRPr="00E44BF4" w:rsidRDefault="0067350C" w:rsidP="009B1DD7">
            <w:pPr>
              <w:spacing w:after="0" w:line="240" w:lineRule="auto"/>
              <w:ind w:left="647" w:right="-20"/>
              <w:rPr>
                <w:rFonts w:eastAsia="DIN" w:cs="DIN"/>
              </w:rPr>
            </w:pPr>
            <w:r w:rsidRPr="00E44BF4">
              <w:rPr>
                <w:rFonts w:eastAsia="DIN" w:cs="DIN"/>
                <w:b/>
                <w:bCs/>
                <w:color w:val="231F20"/>
              </w:rPr>
              <w:t>Air</w:t>
            </w:r>
            <w:r w:rsidRPr="00E44BF4">
              <w:rPr>
                <w:rFonts w:eastAsia="DIN" w:cs="DIN"/>
                <w:b/>
                <w:bCs/>
                <w:color w:val="231F20"/>
                <w:spacing w:val="-5"/>
              </w:rPr>
              <w:t>l</w:t>
            </w:r>
            <w:r w:rsidRPr="00E44BF4">
              <w:rPr>
                <w:rFonts w:eastAsia="DIN" w:cs="DIN"/>
                <w:b/>
                <w:bCs/>
                <w:color w:val="231F20"/>
              </w:rPr>
              <w:t>e</w:t>
            </w:r>
            <w:r w:rsidRPr="00E44BF4">
              <w:rPr>
                <w:rFonts w:eastAsia="DIN" w:cs="DIN"/>
                <w:b/>
                <w:bCs/>
                <w:color w:val="231F20"/>
                <w:spacing w:val="-1"/>
              </w:rPr>
              <w:t>s</w:t>
            </w:r>
            <w:r w:rsidRPr="00E44BF4">
              <w:rPr>
                <w:rFonts w:eastAsia="DIN" w:cs="DIN"/>
                <w:b/>
                <w:bCs/>
                <w:color w:val="231F20"/>
              </w:rPr>
              <w:t>s Sp</w:t>
            </w:r>
            <w:r w:rsidRPr="00E44BF4">
              <w:rPr>
                <w:rFonts w:eastAsia="DIN" w:cs="DIN"/>
                <w:b/>
                <w:bCs/>
                <w:color w:val="231F20"/>
                <w:spacing w:val="-2"/>
              </w:rPr>
              <w:t>r</w:t>
            </w:r>
            <w:r w:rsidRPr="00E44BF4">
              <w:rPr>
                <w:rFonts w:eastAsia="DIN" w:cs="DIN"/>
                <w:b/>
                <w:bCs/>
                <w:color w:val="231F20"/>
              </w:rPr>
              <w:t>ay</w:t>
            </w:r>
          </w:p>
        </w:tc>
        <w:tc>
          <w:tcPr>
            <w:tcW w:w="5010" w:type="dxa"/>
            <w:shd w:val="clear" w:color="auto" w:fill="auto"/>
          </w:tcPr>
          <w:p w:rsidR="0067350C" w:rsidRPr="00E44BF4" w:rsidRDefault="0067350C" w:rsidP="009B1DD7">
            <w:pPr>
              <w:spacing w:before="8" w:after="0" w:line="190" w:lineRule="exact"/>
            </w:pPr>
          </w:p>
          <w:p w:rsidR="0067350C" w:rsidRPr="0067350C" w:rsidRDefault="0067350C" w:rsidP="0067350C">
            <w:pPr>
              <w:spacing w:after="0" w:line="200" w:lineRule="exact"/>
              <w:ind w:left="73" w:right="16"/>
              <w:rPr>
                <w:rFonts w:eastAsia="DIN-RegularAlternate" w:cs="DIN-RegularAlternate"/>
                <w:color w:val="231F20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This is the recommended method of application:</w:t>
            </w:r>
          </w:p>
          <w:p w:rsidR="0067350C" w:rsidRPr="0067350C" w:rsidRDefault="0067350C" w:rsidP="0067350C">
            <w:pPr>
              <w:spacing w:after="0" w:line="200" w:lineRule="exact"/>
              <w:ind w:left="73" w:right="16"/>
              <w:rPr>
                <w:rFonts w:eastAsia="DIN-RegularAlternate" w:cs="DIN-RegularAlternate"/>
                <w:color w:val="231F20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Maximum 5% Thinner may be added.</w:t>
            </w:r>
          </w:p>
          <w:p w:rsidR="0067350C" w:rsidRPr="0067350C" w:rsidRDefault="0067350C" w:rsidP="0067350C">
            <w:pPr>
              <w:spacing w:after="0" w:line="200" w:lineRule="exact"/>
              <w:ind w:left="73" w:right="16"/>
              <w:rPr>
                <w:rFonts w:eastAsia="DIN-RegularAlternate" w:cs="DIN-RegularAlternate"/>
                <w:color w:val="231F20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Tip Size: 0.43 - 0.53 mm (0.017 - 0.021 in)</w:t>
            </w:r>
          </w:p>
          <w:p w:rsidR="0067350C" w:rsidRPr="00E44BF4" w:rsidRDefault="0067350C" w:rsidP="0067350C">
            <w:pPr>
              <w:spacing w:after="0" w:line="200" w:lineRule="exact"/>
              <w:ind w:left="73" w:right="618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Pressure: 110 - 150 kg/cm2 (1600 - 2100 psi)</w:t>
            </w:r>
          </w:p>
        </w:tc>
      </w:tr>
      <w:tr w:rsidR="0067350C" w:rsidRPr="00E44BF4" w:rsidTr="0067350C">
        <w:trPr>
          <w:trHeight w:hRule="exact" w:val="1094"/>
          <w:jc w:val="center"/>
        </w:trPr>
        <w:tc>
          <w:tcPr>
            <w:tcW w:w="2908" w:type="dxa"/>
            <w:vMerge/>
            <w:shd w:val="clear" w:color="auto" w:fill="auto"/>
          </w:tcPr>
          <w:p w:rsidR="0067350C" w:rsidRPr="00E44BF4" w:rsidRDefault="0067350C" w:rsidP="009B1DD7"/>
        </w:tc>
        <w:tc>
          <w:tcPr>
            <w:tcW w:w="2523" w:type="dxa"/>
            <w:shd w:val="clear" w:color="auto" w:fill="auto"/>
          </w:tcPr>
          <w:p w:rsidR="0067350C" w:rsidRPr="00E44BF4" w:rsidRDefault="0067350C" w:rsidP="009B1DD7">
            <w:pPr>
              <w:spacing w:before="12" w:after="0" w:line="280" w:lineRule="exact"/>
            </w:pPr>
          </w:p>
          <w:p w:rsidR="0067350C" w:rsidRPr="00E44BF4" w:rsidRDefault="0067350C" w:rsidP="009B1DD7">
            <w:pPr>
              <w:spacing w:after="0" w:line="240" w:lineRule="auto"/>
              <w:ind w:left="374" w:right="-20"/>
              <w:rPr>
                <w:rFonts w:eastAsia="DIN" w:cs="DIN"/>
              </w:rPr>
            </w:pPr>
            <w:r w:rsidRPr="00E44BF4">
              <w:rPr>
                <w:rFonts w:eastAsia="DIN" w:cs="DIN"/>
                <w:b/>
                <w:bCs/>
                <w:color w:val="231F20"/>
              </w:rPr>
              <w:t>Con</w:t>
            </w:r>
            <w:r w:rsidRPr="00E44BF4">
              <w:rPr>
                <w:rFonts w:eastAsia="DIN" w:cs="DIN"/>
                <w:b/>
                <w:bCs/>
                <w:color w:val="231F20"/>
                <w:spacing w:val="-2"/>
              </w:rPr>
              <w:t>v</w:t>
            </w:r>
            <w:r w:rsidRPr="00E44BF4">
              <w:rPr>
                <w:rFonts w:eastAsia="DIN" w:cs="DIN"/>
                <w:b/>
                <w:bCs/>
                <w:color w:val="231F20"/>
              </w:rPr>
              <w:t>entional Sp</w:t>
            </w:r>
            <w:r w:rsidRPr="00E44BF4">
              <w:rPr>
                <w:rFonts w:eastAsia="DIN" w:cs="DIN"/>
                <w:b/>
                <w:bCs/>
                <w:color w:val="231F20"/>
                <w:spacing w:val="-2"/>
              </w:rPr>
              <w:t>r</w:t>
            </w:r>
            <w:r w:rsidRPr="00E44BF4">
              <w:rPr>
                <w:rFonts w:eastAsia="DIN" w:cs="DIN"/>
                <w:b/>
                <w:bCs/>
                <w:color w:val="231F20"/>
              </w:rPr>
              <w:t>ay</w:t>
            </w:r>
          </w:p>
        </w:tc>
        <w:tc>
          <w:tcPr>
            <w:tcW w:w="5010" w:type="dxa"/>
            <w:shd w:val="clear" w:color="auto" w:fill="auto"/>
          </w:tcPr>
          <w:p w:rsidR="0067350C" w:rsidRPr="0067350C" w:rsidRDefault="0067350C" w:rsidP="0067350C">
            <w:pPr>
              <w:spacing w:after="0" w:line="240" w:lineRule="auto"/>
              <w:ind w:left="74" w:right="-23"/>
              <w:rPr>
                <w:rFonts w:eastAsia="DIN-RegularAlternate" w:cs="DIN-RegularAlternate"/>
                <w:color w:val="231F20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This is also a suitable method of application.</w:t>
            </w:r>
          </w:p>
          <w:p w:rsidR="0067350C" w:rsidRPr="0067350C" w:rsidRDefault="0067350C" w:rsidP="0067350C">
            <w:pPr>
              <w:spacing w:after="0" w:line="240" w:lineRule="auto"/>
              <w:ind w:left="74" w:right="-23"/>
              <w:rPr>
                <w:rFonts w:eastAsia="DIN-RegularAlternate" w:cs="DIN-RegularAlternate"/>
                <w:color w:val="231F20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Maximum 20% Thinner may be added</w:t>
            </w:r>
          </w:p>
          <w:p w:rsidR="0067350C" w:rsidRPr="0067350C" w:rsidRDefault="0067350C" w:rsidP="0067350C">
            <w:pPr>
              <w:spacing w:after="0" w:line="240" w:lineRule="auto"/>
              <w:ind w:left="74" w:right="-23"/>
              <w:rPr>
                <w:rFonts w:eastAsia="DIN-RegularAlternate" w:cs="DIN-RegularAlternate"/>
                <w:color w:val="231F20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Tip Size: 1.80 - 2.20 mm (0.071 - 0.087 in)</w:t>
            </w:r>
          </w:p>
          <w:p w:rsidR="0067350C" w:rsidRPr="00E44BF4" w:rsidRDefault="0067350C" w:rsidP="0067350C">
            <w:pPr>
              <w:spacing w:after="0" w:line="200" w:lineRule="exact"/>
              <w:ind w:left="73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Pressure: 2.75 - 3.45 kg/cm2 (40-50 psi)</w:t>
            </w:r>
          </w:p>
        </w:tc>
      </w:tr>
      <w:tr w:rsidR="0067350C" w:rsidRPr="00E44BF4" w:rsidTr="0067350C">
        <w:trPr>
          <w:trHeight w:hRule="exact" w:val="854"/>
          <w:jc w:val="center"/>
        </w:trPr>
        <w:tc>
          <w:tcPr>
            <w:tcW w:w="2908" w:type="dxa"/>
            <w:vMerge/>
            <w:shd w:val="clear" w:color="auto" w:fill="auto"/>
          </w:tcPr>
          <w:p w:rsidR="0067350C" w:rsidRPr="00E44BF4" w:rsidRDefault="0067350C" w:rsidP="009B1DD7"/>
        </w:tc>
        <w:tc>
          <w:tcPr>
            <w:tcW w:w="2523" w:type="dxa"/>
            <w:shd w:val="clear" w:color="auto" w:fill="auto"/>
          </w:tcPr>
          <w:p w:rsidR="0067350C" w:rsidRPr="00E44BF4" w:rsidRDefault="0067350C" w:rsidP="009B1DD7">
            <w:pPr>
              <w:spacing w:before="12" w:after="0" w:line="240" w:lineRule="auto"/>
              <w:ind w:left="540" w:right="-20"/>
              <w:rPr>
                <w:rFonts w:eastAsia="DIN" w:cs="DIN"/>
              </w:rPr>
            </w:pPr>
            <w:r w:rsidRPr="00E44BF4">
              <w:rPr>
                <w:rFonts w:eastAsia="DIN" w:cs="DIN"/>
                <w:b/>
                <w:bCs/>
                <w:color w:val="231F20"/>
              </w:rPr>
              <w:t>Brush Or Rol</w:t>
            </w:r>
            <w:r w:rsidRPr="00E44BF4">
              <w:rPr>
                <w:rFonts w:eastAsia="DIN" w:cs="DIN"/>
                <w:b/>
                <w:bCs/>
                <w:color w:val="231F20"/>
                <w:spacing w:val="-5"/>
              </w:rPr>
              <w:t>l</w:t>
            </w:r>
            <w:r w:rsidRPr="00E44BF4">
              <w:rPr>
                <w:rFonts w:eastAsia="DIN" w:cs="DIN"/>
                <w:b/>
                <w:bCs/>
                <w:color w:val="231F20"/>
              </w:rPr>
              <w:t>er</w:t>
            </w:r>
          </w:p>
        </w:tc>
        <w:tc>
          <w:tcPr>
            <w:tcW w:w="5010" w:type="dxa"/>
            <w:shd w:val="clear" w:color="auto" w:fill="auto"/>
          </w:tcPr>
          <w:p w:rsidR="0067350C" w:rsidRPr="00E44BF4" w:rsidRDefault="0067350C" w:rsidP="009B1DD7">
            <w:pPr>
              <w:spacing w:before="10" w:after="0" w:line="100" w:lineRule="exact"/>
            </w:pPr>
          </w:p>
          <w:p w:rsidR="0067350C" w:rsidRPr="0067350C" w:rsidRDefault="0067350C" w:rsidP="0067350C">
            <w:pPr>
              <w:spacing w:after="0" w:line="200" w:lineRule="exact"/>
              <w:ind w:left="73" w:right="4"/>
              <w:jc w:val="both"/>
              <w:rPr>
                <w:rFonts w:eastAsia="DIN-RegularAlternate" w:cs="DIN-RegularAlternate"/>
                <w:color w:val="231F20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May be used for difficult shapes or touch-up.</w:t>
            </w:r>
          </w:p>
          <w:p w:rsidR="0067350C" w:rsidRPr="0067350C" w:rsidRDefault="0067350C" w:rsidP="0067350C">
            <w:pPr>
              <w:spacing w:after="0" w:line="200" w:lineRule="exact"/>
              <w:ind w:left="73" w:right="4"/>
              <w:jc w:val="both"/>
              <w:rPr>
                <w:rFonts w:eastAsia="DIN-RegularAlternate" w:cs="DIN-RegularAlternate"/>
                <w:color w:val="231F20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However, additional coats may be required to</w:t>
            </w:r>
          </w:p>
          <w:p w:rsidR="0067350C" w:rsidRPr="00E44BF4" w:rsidRDefault="0067350C" w:rsidP="0067350C">
            <w:pPr>
              <w:spacing w:after="0" w:line="200" w:lineRule="exact"/>
              <w:ind w:left="73" w:right="4"/>
              <w:jc w:val="both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  <w:color w:val="231F20"/>
              </w:rPr>
              <w:t>achieve the recommended film thickness</w:t>
            </w:r>
          </w:p>
        </w:tc>
      </w:tr>
    </w:tbl>
    <w:p w:rsidR="0067350C" w:rsidRDefault="0067350C" w:rsidP="0067350C">
      <w:pPr>
        <w:spacing w:after="0" w:line="240" w:lineRule="auto"/>
        <w:ind w:left="567" w:right="651"/>
        <w:rPr>
          <w:b/>
        </w:rPr>
      </w:pPr>
    </w:p>
    <w:p w:rsidR="0067350C" w:rsidRPr="0067350C" w:rsidRDefault="0067350C" w:rsidP="0067350C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67350C">
        <w:rPr>
          <w:rFonts w:cs="DIN-Bold"/>
          <w:b/>
          <w:bCs/>
          <w:color w:val="333333"/>
        </w:rPr>
        <w:t xml:space="preserve">NOTE: </w:t>
      </w:r>
      <w:r w:rsidRPr="0067350C">
        <w:rPr>
          <w:rFonts w:cs="DIN-Regular"/>
          <w:color w:val="333333"/>
        </w:rPr>
        <w:t>LUXATHANE 5160 is supplied in two separate containers. Contents must be thoroughly intermixed before use.</w:t>
      </w:r>
      <w:r w:rsidR="00BC5837">
        <w:rPr>
          <w:rFonts w:cs="DIN-Regular"/>
          <w:color w:val="333333"/>
        </w:rPr>
        <w:t xml:space="preserve"> </w:t>
      </w:r>
      <w:r w:rsidRPr="0067350C">
        <w:rPr>
          <w:rFonts w:cs="DIN-Regular"/>
          <w:color w:val="333333"/>
        </w:rPr>
        <w:t>Once mixed allow to stand for 5 – 10 minutes, this allows any aeration to settle. Unopened tins should be stored in a warm dry atmosphere away from moisture.</w:t>
      </w:r>
    </w:p>
    <w:p w:rsidR="0067350C" w:rsidRDefault="0067350C" w:rsidP="0067350C">
      <w:pPr>
        <w:spacing w:after="0" w:line="240" w:lineRule="auto"/>
        <w:ind w:left="567" w:right="651"/>
        <w:rPr>
          <w:b/>
        </w:rPr>
      </w:pPr>
      <w:r w:rsidRPr="0067350C">
        <w:rPr>
          <w:b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19050" y="10196423"/>
            <wp:positionH relativeFrom="margin">
              <wp:align>center</wp:align>
            </wp:positionH>
            <wp:positionV relativeFrom="margin">
              <wp:align>bottom</wp:align>
            </wp:positionV>
            <wp:extent cx="7589448" cy="491705"/>
            <wp:effectExtent l="19050" t="0" r="0" b="0"/>
            <wp:wrapSquare wrapText="bothSides"/>
            <wp:docPr id="1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89448" cy="49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8FD" w:rsidRDefault="00FC78FD" w:rsidP="00FC78FD">
      <w:pPr>
        <w:spacing w:after="0" w:line="240" w:lineRule="auto"/>
        <w:ind w:left="-238" w:right="651"/>
        <w:rPr>
          <w:b/>
        </w:rPr>
      </w:pPr>
      <w:r w:rsidRPr="00FC78FD">
        <w:rPr>
          <w:b/>
          <w:noProof/>
          <w:lang w:val="en-US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99716" cy="1699404"/>
            <wp:effectExtent l="19050" t="0" r="7088" b="0"/>
            <wp:wrapSquare wrapText="bothSides"/>
            <wp:docPr id="5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2" cy="170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1658"/>
        <w:gridCol w:w="1644"/>
        <w:gridCol w:w="1942"/>
        <w:gridCol w:w="1701"/>
        <w:gridCol w:w="1127"/>
      </w:tblGrid>
      <w:tr w:rsidR="0067350C" w:rsidRPr="00EF028A" w:rsidTr="009B1DD7">
        <w:trPr>
          <w:trHeight w:hRule="exact" w:val="326"/>
          <w:jc w:val="center"/>
        </w:trPr>
        <w:tc>
          <w:tcPr>
            <w:tcW w:w="10446" w:type="dxa"/>
            <w:gridSpan w:val="6"/>
            <w:shd w:val="clear" w:color="auto" w:fill="auto"/>
          </w:tcPr>
          <w:p w:rsidR="0067350C" w:rsidRPr="00EF028A" w:rsidRDefault="0067350C" w:rsidP="009B1DD7">
            <w:pPr>
              <w:spacing w:before="12" w:after="0" w:line="240" w:lineRule="auto"/>
              <w:ind w:left="4629" w:right="4606"/>
              <w:jc w:val="center"/>
              <w:rPr>
                <w:rFonts w:eastAsia="DIN" w:cs="DIN"/>
              </w:rPr>
            </w:pPr>
            <w:r w:rsidRPr="00EF028A">
              <w:rPr>
                <w:rFonts w:eastAsia="DIN" w:cs="DIN"/>
                <w:b/>
                <w:bCs/>
              </w:rPr>
              <w:t>Drying Time</w:t>
            </w:r>
          </w:p>
        </w:tc>
      </w:tr>
      <w:tr w:rsidR="0067350C" w:rsidRPr="00EF028A" w:rsidTr="009B1DD7">
        <w:trPr>
          <w:trHeight w:hRule="exact" w:val="357"/>
          <w:jc w:val="center"/>
        </w:trPr>
        <w:tc>
          <w:tcPr>
            <w:tcW w:w="2374" w:type="dxa"/>
            <w:vMerge w:val="restart"/>
            <w:shd w:val="clear" w:color="auto" w:fill="auto"/>
          </w:tcPr>
          <w:p w:rsidR="0067350C" w:rsidRPr="00EF028A" w:rsidRDefault="0067350C" w:rsidP="009B1DD7">
            <w:pPr>
              <w:spacing w:before="12" w:after="0" w:line="260" w:lineRule="exact"/>
            </w:pPr>
          </w:p>
          <w:p w:rsidR="0067350C" w:rsidRPr="00EF028A" w:rsidRDefault="0067350C" w:rsidP="009B1DD7">
            <w:pPr>
              <w:spacing w:after="0" w:line="240" w:lineRule="auto"/>
              <w:ind w:left="8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>Sur</w:t>
            </w:r>
            <w:r w:rsidRPr="00EF028A">
              <w:rPr>
                <w:rFonts w:eastAsia="DIN-RegularAlternate" w:cs="DIN-RegularAlternate"/>
                <w:spacing w:val="-4"/>
              </w:rPr>
              <w:t>f</w:t>
            </w:r>
            <w:r w:rsidRPr="00EF028A">
              <w:rPr>
                <w:rFonts w:eastAsia="DIN-RegularAlternate" w:cs="DIN-RegularAlternate"/>
              </w:rPr>
              <w:t>a</w:t>
            </w:r>
            <w:r w:rsidRPr="00EF028A">
              <w:rPr>
                <w:rFonts w:eastAsia="DIN-RegularAlternate" w:cs="DIN-RegularAlternate"/>
                <w:spacing w:val="-3"/>
              </w:rPr>
              <w:t>c</w:t>
            </w:r>
            <w:r w:rsidRPr="00EF028A">
              <w:rPr>
                <w:rFonts w:eastAsia="DIN-RegularAlternate" w:cs="DIN-RegularAlternate"/>
              </w:rPr>
              <w:t xml:space="preserve">e </w:t>
            </w:r>
            <w:r w:rsidRPr="00EF028A">
              <w:rPr>
                <w:rFonts w:eastAsia="DIN-RegularAlternate" w:cs="DIN-RegularAlternate"/>
                <w:spacing w:val="-15"/>
              </w:rPr>
              <w:t>T</w:t>
            </w:r>
            <w:r w:rsidRPr="00EF028A">
              <w:rPr>
                <w:rFonts w:eastAsia="DIN-RegularAlternate" w:cs="DIN-RegularAlternate"/>
              </w:rPr>
              <w:t>empe</w:t>
            </w:r>
            <w:r w:rsidRPr="00EF028A">
              <w:rPr>
                <w:rFonts w:eastAsia="DIN-RegularAlternate" w:cs="DIN-RegularAlternate"/>
                <w:spacing w:val="-2"/>
              </w:rPr>
              <w:t>r</w:t>
            </w:r>
            <w:r w:rsidRPr="00EF028A">
              <w:rPr>
                <w:rFonts w:eastAsia="DIN-RegularAlternate" w:cs="DIN-RegularAlternate"/>
              </w:rPr>
              <w:t>atu</w:t>
            </w:r>
            <w:r w:rsidRPr="00EF028A">
              <w:rPr>
                <w:rFonts w:eastAsia="DIN-RegularAlternate" w:cs="DIN-RegularAlternate"/>
                <w:spacing w:val="-7"/>
              </w:rPr>
              <w:t>r</w:t>
            </w:r>
            <w:r w:rsidRPr="00EF028A">
              <w:rPr>
                <w:rFonts w:eastAsia="DIN-RegularAlternate" w:cs="DIN-RegularAlternate"/>
              </w:rPr>
              <w:t>e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67350C" w:rsidRPr="00EF028A" w:rsidRDefault="0067350C" w:rsidP="009B1DD7">
            <w:pPr>
              <w:spacing w:before="12" w:after="0" w:line="260" w:lineRule="exact"/>
            </w:pPr>
          </w:p>
          <w:p w:rsidR="0067350C" w:rsidRPr="00EF028A" w:rsidRDefault="0067350C" w:rsidP="009B1DD7">
            <w:pPr>
              <w:spacing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  <w:spacing w:val="-15"/>
              </w:rPr>
              <w:t>T</w:t>
            </w:r>
            <w:r w:rsidRPr="00EF028A">
              <w:rPr>
                <w:rFonts w:eastAsia="DIN-RegularAlternate" w:cs="DIN-RegularAlternate"/>
              </w:rPr>
              <w:t>ouch Dry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67350C" w:rsidRPr="00EF028A" w:rsidRDefault="0067350C" w:rsidP="009B1DD7">
            <w:pPr>
              <w:spacing w:before="12" w:after="0" w:line="260" w:lineRule="exact"/>
            </w:pPr>
          </w:p>
          <w:p w:rsidR="0067350C" w:rsidRPr="00EF028A" w:rsidRDefault="0067350C" w:rsidP="009B1DD7">
            <w:pPr>
              <w:spacing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>Ha</w:t>
            </w:r>
            <w:r w:rsidRPr="00EF028A">
              <w:rPr>
                <w:rFonts w:eastAsia="DIN-RegularAlternate" w:cs="DIN-RegularAlternate"/>
                <w:spacing w:val="-7"/>
              </w:rPr>
              <w:t>r</w:t>
            </w:r>
            <w:r w:rsidRPr="00EF028A">
              <w:rPr>
                <w:rFonts w:eastAsia="DIN-RegularAlternate" w:cs="DIN-RegularAlternate"/>
              </w:rPr>
              <w:t>d Dry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67350C" w:rsidRPr="00EF028A" w:rsidRDefault="0067350C" w:rsidP="009B1DD7">
            <w:pPr>
              <w:spacing w:before="72" w:after="0" w:line="240" w:lineRule="auto"/>
              <w:ind w:left="983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 xml:space="preserve">Re </w:t>
            </w:r>
            <w:r w:rsidRPr="00EF028A">
              <w:rPr>
                <w:rFonts w:eastAsia="DIN-RegularAlternate" w:cs="DIN-RegularAlternate"/>
                <w:spacing w:val="-3"/>
              </w:rPr>
              <w:t>c</w:t>
            </w:r>
            <w:r w:rsidRPr="00EF028A">
              <w:rPr>
                <w:rFonts w:eastAsia="DIN-RegularAlternate" w:cs="DIN-RegularAlternate"/>
              </w:rPr>
              <w:t>oating In</w:t>
            </w:r>
            <w:r w:rsidRPr="00EF028A">
              <w:rPr>
                <w:rFonts w:eastAsia="DIN-RegularAlternate" w:cs="DIN-RegularAlternate"/>
                <w:spacing w:val="-2"/>
              </w:rPr>
              <w:t>t</w:t>
            </w:r>
            <w:r w:rsidRPr="00EF028A">
              <w:rPr>
                <w:rFonts w:eastAsia="DIN-RegularAlternate" w:cs="DIN-RegularAlternate"/>
              </w:rPr>
              <w:t>er</w:t>
            </w:r>
            <w:r w:rsidRPr="00EF028A">
              <w:rPr>
                <w:rFonts w:eastAsia="DIN-RegularAlternate" w:cs="DIN-RegularAlternate"/>
                <w:spacing w:val="-2"/>
              </w:rPr>
              <w:t>v</w:t>
            </w:r>
            <w:r w:rsidRPr="00EF028A">
              <w:rPr>
                <w:rFonts w:eastAsia="DIN-RegularAlternate" w:cs="DIN-RegularAlternate"/>
              </w:rPr>
              <w:t>al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67350C" w:rsidRPr="00EF028A" w:rsidRDefault="0067350C" w:rsidP="009B1DD7">
            <w:pPr>
              <w:spacing w:before="12" w:after="0" w:line="260" w:lineRule="exact"/>
            </w:pPr>
          </w:p>
          <w:p w:rsidR="0067350C" w:rsidRPr="00EF028A" w:rsidRDefault="0067350C" w:rsidP="009B1DD7">
            <w:pPr>
              <w:spacing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  <w:spacing w:val="-2"/>
              </w:rPr>
              <w:t>P</w:t>
            </w:r>
            <w:r w:rsidRPr="00EF028A">
              <w:rPr>
                <w:rFonts w:eastAsia="DIN-RegularAlternate" w:cs="DIN-RegularAlternate"/>
              </w:rPr>
              <w:t>ot Li</w:t>
            </w:r>
            <w:r w:rsidRPr="00EF028A">
              <w:rPr>
                <w:rFonts w:eastAsia="DIN-RegularAlternate" w:cs="DIN-RegularAlternate"/>
                <w:spacing w:val="-4"/>
              </w:rPr>
              <w:t>f</w:t>
            </w:r>
            <w:r w:rsidRPr="00EF028A">
              <w:rPr>
                <w:rFonts w:eastAsia="DIN-RegularAlternate" w:cs="DIN-RegularAlternate"/>
              </w:rPr>
              <w:t>e</w:t>
            </w:r>
          </w:p>
        </w:tc>
      </w:tr>
      <w:tr w:rsidR="0067350C" w:rsidRPr="00EF028A" w:rsidTr="009B1DD7">
        <w:trPr>
          <w:trHeight w:hRule="exact" w:val="357"/>
          <w:jc w:val="center"/>
        </w:trPr>
        <w:tc>
          <w:tcPr>
            <w:tcW w:w="2374" w:type="dxa"/>
            <w:vMerge/>
            <w:shd w:val="clear" w:color="auto" w:fill="auto"/>
          </w:tcPr>
          <w:p w:rsidR="0067350C" w:rsidRPr="00EF028A" w:rsidRDefault="0067350C" w:rsidP="009B1DD7"/>
        </w:tc>
        <w:tc>
          <w:tcPr>
            <w:tcW w:w="1658" w:type="dxa"/>
            <w:vMerge/>
            <w:shd w:val="clear" w:color="auto" w:fill="auto"/>
          </w:tcPr>
          <w:p w:rsidR="0067350C" w:rsidRPr="00EF028A" w:rsidRDefault="0067350C" w:rsidP="009B1DD7"/>
        </w:tc>
        <w:tc>
          <w:tcPr>
            <w:tcW w:w="1644" w:type="dxa"/>
            <w:vMerge/>
            <w:shd w:val="clear" w:color="auto" w:fill="auto"/>
          </w:tcPr>
          <w:p w:rsidR="0067350C" w:rsidRPr="00EF028A" w:rsidRDefault="0067350C" w:rsidP="009B1DD7"/>
        </w:tc>
        <w:tc>
          <w:tcPr>
            <w:tcW w:w="1942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>Minimum</w:t>
            </w:r>
          </w:p>
        </w:tc>
        <w:tc>
          <w:tcPr>
            <w:tcW w:w="1701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>Maximum</w:t>
            </w:r>
          </w:p>
        </w:tc>
        <w:tc>
          <w:tcPr>
            <w:tcW w:w="1127" w:type="dxa"/>
            <w:vMerge/>
            <w:shd w:val="clear" w:color="auto" w:fill="auto"/>
          </w:tcPr>
          <w:p w:rsidR="0067350C" w:rsidRPr="00EF028A" w:rsidRDefault="0067350C" w:rsidP="009B1DD7"/>
        </w:tc>
      </w:tr>
      <w:tr w:rsidR="0067350C" w:rsidRPr="00EF028A" w:rsidTr="009B1DD7">
        <w:trPr>
          <w:trHeight w:hRule="exact" w:val="357"/>
          <w:jc w:val="center"/>
        </w:trPr>
        <w:tc>
          <w:tcPr>
            <w:tcW w:w="2374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8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  <w:w w:val="110"/>
              </w:rPr>
              <w:t>15°C</w:t>
            </w:r>
          </w:p>
        </w:tc>
        <w:tc>
          <w:tcPr>
            <w:tcW w:w="1658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>3</w:t>
            </w:r>
            <w:r w:rsidRPr="00EF028A">
              <w:rPr>
                <w:rFonts w:eastAsia="DIN-RegularAlternate" w:cs="DIN-RegularAlternate"/>
                <w:spacing w:val="1"/>
              </w:rPr>
              <w:t xml:space="preserve"> </w:t>
            </w:r>
            <w:r w:rsidRPr="00EF028A">
              <w:rPr>
                <w:rFonts w:eastAsia="DIN-RegularAlternate" w:cs="DIN-RegularAlternate"/>
              </w:rPr>
              <w:t>hou</w:t>
            </w:r>
            <w:r w:rsidRPr="00EF028A">
              <w:rPr>
                <w:rFonts w:eastAsia="DIN-RegularAlternate" w:cs="DIN-RegularAlternate"/>
                <w:spacing w:val="-2"/>
              </w:rPr>
              <w:t>r</w:t>
            </w:r>
            <w:r w:rsidRPr="00EF028A">
              <w:rPr>
                <w:rFonts w:eastAsia="DIN-RegularAlternate" w:cs="DIN-RegularAlternate"/>
              </w:rPr>
              <w:t>s</w:t>
            </w:r>
          </w:p>
        </w:tc>
        <w:tc>
          <w:tcPr>
            <w:tcW w:w="1644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24 hours</w:t>
            </w:r>
          </w:p>
        </w:tc>
        <w:tc>
          <w:tcPr>
            <w:tcW w:w="1942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12 hours</w:t>
            </w:r>
          </w:p>
        </w:tc>
        <w:tc>
          <w:tcPr>
            <w:tcW w:w="1701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>Indefini</w:t>
            </w:r>
            <w:r w:rsidRPr="00EF028A">
              <w:rPr>
                <w:rFonts w:eastAsia="DIN-RegularAlternate" w:cs="DIN-RegularAlternate"/>
                <w:spacing w:val="-2"/>
              </w:rPr>
              <w:t>t</w:t>
            </w:r>
            <w:r w:rsidRPr="00EF028A">
              <w:rPr>
                <w:rFonts w:eastAsia="DIN-RegularAlternate" w:cs="DIN-RegularAlternate"/>
              </w:rPr>
              <w:t>e</w:t>
            </w:r>
          </w:p>
        </w:tc>
        <w:tc>
          <w:tcPr>
            <w:tcW w:w="1127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6 hours</w:t>
            </w:r>
          </w:p>
        </w:tc>
      </w:tr>
      <w:tr w:rsidR="0067350C" w:rsidRPr="00EF028A" w:rsidTr="009B1DD7">
        <w:trPr>
          <w:trHeight w:hRule="exact" w:val="357"/>
          <w:jc w:val="center"/>
        </w:trPr>
        <w:tc>
          <w:tcPr>
            <w:tcW w:w="2374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8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  <w:w w:val="103"/>
              </w:rPr>
              <w:t>25°C</w:t>
            </w:r>
          </w:p>
        </w:tc>
        <w:tc>
          <w:tcPr>
            <w:tcW w:w="1658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>2</w:t>
            </w:r>
            <w:r w:rsidRPr="00EF028A">
              <w:rPr>
                <w:rFonts w:eastAsia="DIN-RegularAlternate" w:cs="DIN-RegularAlternate"/>
                <w:spacing w:val="3"/>
              </w:rPr>
              <w:t xml:space="preserve"> </w:t>
            </w:r>
            <w:r w:rsidRPr="00EF028A">
              <w:rPr>
                <w:rFonts w:eastAsia="DIN-RegularAlternate" w:cs="DIN-RegularAlternate"/>
              </w:rPr>
              <w:t>hou</w:t>
            </w:r>
            <w:r w:rsidRPr="00EF028A">
              <w:rPr>
                <w:rFonts w:eastAsia="DIN-RegularAlternate" w:cs="DIN-RegularAlternate"/>
                <w:spacing w:val="-2"/>
              </w:rPr>
              <w:t>r</w:t>
            </w:r>
            <w:r w:rsidRPr="00EF028A">
              <w:rPr>
                <w:rFonts w:eastAsia="DIN-RegularAlternate" w:cs="DIN-RegularAlternate"/>
              </w:rPr>
              <w:t>s</w:t>
            </w:r>
          </w:p>
        </w:tc>
        <w:tc>
          <w:tcPr>
            <w:tcW w:w="1644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12 hours</w:t>
            </w:r>
          </w:p>
        </w:tc>
        <w:tc>
          <w:tcPr>
            <w:tcW w:w="1942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6 hours</w:t>
            </w:r>
          </w:p>
        </w:tc>
        <w:tc>
          <w:tcPr>
            <w:tcW w:w="1701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>Indefini</w:t>
            </w:r>
            <w:r w:rsidRPr="00EF028A">
              <w:rPr>
                <w:rFonts w:eastAsia="DIN-RegularAlternate" w:cs="DIN-RegularAlternate"/>
                <w:spacing w:val="-2"/>
              </w:rPr>
              <w:t>t</w:t>
            </w:r>
            <w:r w:rsidRPr="00EF028A">
              <w:rPr>
                <w:rFonts w:eastAsia="DIN-RegularAlternate" w:cs="DIN-RegularAlternate"/>
              </w:rPr>
              <w:t>e</w:t>
            </w:r>
          </w:p>
        </w:tc>
        <w:tc>
          <w:tcPr>
            <w:tcW w:w="1127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3 hours</w:t>
            </w:r>
          </w:p>
        </w:tc>
      </w:tr>
      <w:tr w:rsidR="0067350C" w:rsidRPr="00EF028A" w:rsidTr="009B1DD7">
        <w:trPr>
          <w:trHeight w:hRule="exact" w:val="357"/>
          <w:jc w:val="center"/>
        </w:trPr>
        <w:tc>
          <w:tcPr>
            <w:tcW w:w="2374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8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  <w:w w:val="102"/>
              </w:rPr>
              <w:t>35°C</w:t>
            </w:r>
          </w:p>
        </w:tc>
        <w:tc>
          <w:tcPr>
            <w:tcW w:w="1658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½ hour</w:t>
            </w:r>
          </w:p>
        </w:tc>
        <w:tc>
          <w:tcPr>
            <w:tcW w:w="1644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6 hours</w:t>
            </w:r>
          </w:p>
        </w:tc>
        <w:tc>
          <w:tcPr>
            <w:tcW w:w="1942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3 hours</w:t>
            </w:r>
          </w:p>
        </w:tc>
        <w:tc>
          <w:tcPr>
            <w:tcW w:w="1701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>Indefini</w:t>
            </w:r>
            <w:r w:rsidRPr="00EF028A">
              <w:rPr>
                <w:rFonts w:eastAsia="DIN-RegularAlternate" w:cs="DIN-RegularAlternate"/>
                <w:spacing w:val="-2"/>
              </w:rPr>
              <w:t>t</w:t>
            </w:r>
            <w:r w:rsidRPr="00EF028A">
              <w:rPr>
                <w:rFonts w:eastAsia="DIN-RegularAlternate" w:cs="DIN-RegularAlternate"/>
              </w:rPr>
              <w:t>e</w:t>
            </w:r>
          </w:p>
        </w:tc>
        <w:tc>
          <w:tcPr>
            <w:tcW w:w="1127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2 hours</w:t>
            </w:r>
          </w:p>
        </w:tc>
      </w:tr>
      <w:tr w:rsidR="0067350C" w:rsidRPr="00EF028A" w:rsidTr="009B1DD7">
        <w:trPr>
          <w:trHeight w:hRule="exact" w:val="357"/>
          <w:jc w:val="center"/>
        </w:trPr>
        <w:tc>
          <w:tcPr>
            <w:tcW w:w="2374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8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  <w:w w:val="101"/>
              </w:rPr>
              <w:t>45°C</w:t>
            </w:r>
          </w:p>
        </w:tc>
        <w:tc>
          <w:tcPr>
            <w:tcW w:w="1658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20 minutes</w:t>
            </w:r>
          </w:p>
        </w:tc>
        <w:tc>
          <w:tcPr>
            <w:tcW w:w="1644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4 hours</w:t>
            </w:r>
          </w:p>
        </w:tc>
        <w:tc>
          <w:tcPr>
            <w:tcW w:w="1942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2 hours</w:t>
            </w:r>
          </w:p>
        </w:tc>
        <w:tc>
          <w:tcPr>
            <w:tcW w:w="1701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F028A">
              <w:rPr>
                <w:rFonts w:eastAsia="DIN-RegularAlternate" w:cs="DIN-RegularAlternate"/>
              </w:rPr>
              <w:t>Indefini</w:t>
            </w:r>
            <w:r w:rsidRPr="00EF028A">
              <w:rPr>
                <w:rFonts w:eastAsia="DIN-RegularAlternate" w:cs="DIN-RegularAlternate"/>
                <w:spacing w:val="-2"/>
              </w:rPr>
              <w:t>t</w:t>
            </w:r>
            <w:r w:rsidRPr="00EF028A">
              <w:rPr>
                <w:rFonts w:eastAsia="DIN-RegularAlternate" w:cs="DIN-RegularAlternate"/>
              </w:rPr>
              <w:t>e</w:t>
            </w:r>
          </w:p>
        </w:tc>
        <w:tc>
          <w:tcPr>
            <w:tcW w:w="1127" w:type="dxa"/>
            <w:shd w:val="clear" w:color="auto" w:fill="auto"/>
          </w:tcPr>
          <w:p w:rsidR="0067350C" w:rsidRPr="00EF028A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7350C">
              <w:rPr>
                <w:rFonts w:eastAsia="DIN-RegularAlternate" w:cs="DIN-RegularAlternate"/>
              </w:rPr>
              <w:t>1 hour</w:t>
            </w:r>
          </w:p>
        </w:tc>
      </w:tr>
    </w:tbl>
    <w:p w:rsidR="0067350C" w:rsidRPr="00BC5837" w:rsidRDefault="0067350C" w:rsidP="0067350C">
      <w:pPr>
        <w:spacing w:after="0" w:line="240" w:lineRule="auto"/>
        <w:ind w:left="567" w:right="651"/>
        <w:rPr>
          <w:b/>
          <w:sz w:val="10"/>
        </w:rPr>
      </w:pPr>
    </w:p>
    <w:tbl>
      <w:tblPr>
        <w:tblW w:w="0" w:type="auto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072"/>
      </w:tblGrid>
      <w:tr w:rsidR="0067350C" w:rsidRPr="00E44BF4" w:rsidTr="009B1DD7">
        <w:trPr>
          <w:trHeight w:hRule="exact" w:val="357"/>
          <w:jc w:val="center"/>
        </w:trPr>
        <w:tc>
          <w:tcPr>
            <w:tcW w:w="2374" w:type="dxa"/>
            <w:shd w:val="clear" w:color="auto" w:fill="auto"/>
          </w:tcPr>
          <w:p w:rsidR="0067350C" w:rsidRPr="00E44BF4" w:rsidRDefault="0067350C" w:rsidP="009B1DD7">
            <w:pPr>
              <w:spacing w:before="12" w:after="0" w:line="240" w:lineRule="auto"/>
              <w:ind w:left="70" w:right="-20"/>
              <w:rPr>
                <w:rFonts w:eastAsia="DIN" w:cs="DIN"/>
              </w:rPr>
            </w:pPr>
            <w:r w:rsidRPr="00E44BF4">
              <w:rPr>
                <w:rFonts w:eastAsia="DIN" w:cs="DIN"/>
                <w:b/>
                <w:bCs/>
              </w:rPr>
              <w:t>No. of Components</w:t>
            </w:r>
          </w:p>
        </w:tc>
        <w:tc>
          <w:tcPr>
            <w:tcW w:w="8072" w:type="dxa"/>
            <w:shd w:val="clear" w:color="auto" w:fill="auto"/>
          </w:tcPr>
          <w:p w:rsidR="0067350C" w:rsidRPr="00E44BF4" w:rsidRDefault="0067350C" w:rsidP="009B1DD7">
            <w:pPr>
              <w:spacing w:before="72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44BF4">
              <w:rPr>
                <w:rFonts w:eastAsia="DIN-RegularAlternate" w:cs="DIN-RegularAlternate"/>
                <w:spacing w:val="-11"/>
              </w:rPr>
              <w:t>T</w:t>
            </w:r>
            <w:r w:rsidRPr="00E44BF4">
              <w:rPr>
                <w:rFonts w:eastAsia="DIN-RegularAlternate" w:cs="DIN-RegularAlternate"/>
                <w:spacing w:val="-1"/>
              </w:rPr>
              <w:t>w</w:t>
            </w:r>
            <w:r w:rsidRPr="00E44BF4">
              <w:rPr>
                <w:rFonts w:eastAsia="DIN-RegularAlternate" w:cs="DIN-RegularAlternate"/>
              </w:rPr>
              <w:t>o</w:t>
            </w:r>
          </w:p>
        </w:tc>
      </w:tr>
      <w:tr w:rsidR="0067350C" w:rsidRPr="00E44BF4" w:rsidTr="009B1DD7">
        <w:trPr>
          <w:trHeight w:hRule="exact" w:val="357"/>
          <w:jc w:val="center"/>
        </w:trPr>
        <w:tc>
          <w:tcPr>
            <w:tcW w:w="2374" w:type="dxa"/>
            <w:shd w:val="clear" w:color="auto" w:fill="auto"/>
          </w:tcPr>
          <w:p w:rsidR="0067350C" w:rsidRPr="00E44BF4" w:rsidRDefault="0067350C" w:rsidP="009B1DD7">
            <w:pPr>
              <w:spacing w:before="72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44BF4">
              <w:rPr>
                <w:rFonts w:eastAsia="DIN-RegularAlternate" w:cs="DIN-RegularAlternate"/>
              </w:rPr>
              <w:t>Mixing Ratio</w:t>
            </w:r>
          </w:p>
        </w:tc>
        <w:tc>
          <w:tcPr>
            <w:tcW w:w="8072" w:type="dxa"/>
            <w:shd w:val="clear" w:color="auto" w:fill="auto"/>
          </w:tcPr>
          <w:p w:rsidR="0067350C" w:rsidRPr="00E44BF4" w:rsidRDefault="0060509F" w:rsidP="009B1DD7">
            <w:pPr>
              <w:spacing w:before="72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60509F">
              <w:rPr>
                <w:rFonts w:eastAsia="DIN-RegularAlternate" w:cs="DIN-RegularAlternate"/>
              </w:rPr>
              <w:t>7 parts base to 1 part hardener (by volume)</w:t>
            </w:r>
          </w:p>
        </w:tc>
      </w:tr>
      <w:tr w:rsidR="0067350C" w:rsidRPr="00E44BF4" w:rsidTr="009B1DD7">
        <w:trPr>
          <w:trHeight w:hRule="exact" w:val="557"/>
          <w:jc w:val="center"/>
        </w:trPr>
        <w:tc>
          <w:tcPr>
            <w:tcW w:w="2374" w:type="dxa"/>
            <w:shd w:val="clear" w:color="auto" w:fill="auto"/>
          </w:tcPr>
          <w:p w:rsidR="0067350C" w:rsidRPr="00E44BF4" w:rsidRDefault="0067350C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44BF4">
              <w:rPr>
                <w:rFonts w:eastAsia="DIN-RegularAlternate" w:cs="DIN-RegularAlternate"/>
              </w:rPr>
              <w:t>Appli</w:t>
            </w:r>
            <w:r w:rsidRPr="00E44BF4">
              <w:rPr>
                <w:rFonts w:eastAsia="DIN-RegularAlternate" w:cs="DIN-RegularAlternate"/>
                <w:spacing w:val="-2"/>
              </w:rPr>
              <w:t>c</w:t>
            </w:r>
            <w:r w:rsidRPr="00E44BF4">
              <w:rPr>
                <w:rFonts w:eastAsia="DIN-RegularAlternate" w:cs="DIN-RegularAlternate"/>
              </w:rPr>
              <w:t xml:space="preserve">ation </w:t>
            </w:r>
            <w:r w:rsidRPr="00E44BF4">
              <w:rPr>
                <w:rFonts w:eastAsia="DIN-RegularAlternate" w:cs="DIN-RegularAlternate"/>
                <w:w w:val="101"/>
              </w:rPr>
              <w:t>Conditions</w:t>
            </w:r>
          </w:p>
        </w:tc>
        <w:tc>
          <w:tcPr>
            <w:tcW w:w="8072" w:type="dxa"/>
            <w:shd w:val="clear" w:color="auto" w:fill="auto"/>
          </w:tcPr>
          <w:p w:rsidR="0067350C" w:rsidRPr="00E44BF4" w:rsidRDefault="0067350C" w:rsidP="009B1DD7">
            <w:pPr>
              <w:spacing w:before="7" w:after="0" w:line="100" w:lineRule="exact"/>
            </w:pPr>
          </w:p>
          <w:p w:rsidR="0067350C" w:rsidRPr="00E44BF4" w:rsidRDefault="0060509F" w:rsidP="0060509F">
            <w:pPr>
              <w:spacing w:after="0" w:line="200" w:lineRule="exact"/>
              <w:ind w:left="70" w:right="14"/>
              <w:rPr>
                <w:rFonts w:eastAsia="DIN-RegularAlternate" w:cs="DIN-RegularAlternate"/>
              </w:rPr>
            </w:pPr>
            <w:r w:rsidRPr="0060509F">
              <w:rPr>
                <w:rFonts w:eastAsia="DIN-RegularAlternate" w:cs="DIN-RegularAlternate"/>
              </w:rPr>
              <w:t>Do not apply this product if the relative humidity exceeds 85% or if the substrate temperature</w:t>
            </w:r>
            <w:r>
              <w:rPr>
                <w:rFonts w:eastAsia="DIN-RegularAlternate" w:cs="DIN-RegularAlternate"/>
              </w:rPr>
              <w:t xml:space="preserve"> </w:t>
            </w:r>
            <w:r w:rsidRPr="0060509F">
              <w:rPr>
                <w:rFonts w:eastAsia="DIN-RegularAlternate" w:cs="DIN-RegularAlternate"/>
              </w:rPr>
              <w:t>is within 3°C of the dew point</w:t>
            </w:r>
          </w:p>
        </w:tc>
      </w:tr>
    </w:tbl>
    <w:p w:rsidR="0067350C" w:rsidRPr="00BC5837" w:rsidRDefault="0067350C" w:rsidP="0067350C">
      <w:pPr>
        <w:spacing w:after="0" w:line="240" w:lineRule="auto"/>
        <w:ind w:left="567" w:right="651"/>
        <w:rPr>
          <w:b/>
          <w:sz w:val="12"/>
        </w:rPr>
      </w:pPr>
    </w:p>
    <w:tbl>
      <w:tblPr>
        <w:tblW w:w="0" w:type="auto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2"/>
        <w:gridCol w:w="2976"/>
        <w:gridCol w:w="4117"/>
      </w:tblGrid>
      <w:tr w:rsidR="00BC5837" w:rsidRPr="00E44BF4" w:rsidTr="009B1DD7">
        <w:trPr>
          <w:trHeight w:hRule="exact" w:val="357"/>
          <w:jc w:val="center"/>
        </w:trPr>
        <w:tc>
          <w:tcPr>
            <w:tcW w:w="3352" w:type="dxa"/>
            <w:vMerge w:val="restart"/>
            <w:shd w:val="clear" w:color="auto" w:fill="auto"/>
          </w:tcPr>
          <w:p w:rsidR="00BC5837" w:rsidRPr="00E44BF4" w:rsidRDefault="00BC5837" w:rsidP="009B1DD7">
            <w:pPr>
              <w:spacing w:before="9" w:after="0" w:line="160" w:lineRule="exact"/>
            </w:pPr>
          </w:p>
          <w:p w:rsidR="00BC5837" w:rsidRPr="00E44BF4" w:rsidRDefault="00BC5837" w:rsidP="009B1DD7">
            <w:pPr>
              <w:spacing w:after="0" w:line="200" w:lineRule="exact"/>
            </w:pPr>
          </w:p>
          <w:p w:rsidR="00BC5837" w:rsidRPr="00E44BF4" w:rsidRDefault="00BC5837" w:rsidP="009B1DD7">
            <w:pPr>
              <w:spacing w:after="0" w:line="200" w:lineRule="exact"/>
            </w:pPr>
          </w:p>
          <w:p w:rsidR="00BC5837" w:rsidRPr="00E44BF4" w:rsidRDefault="00BC5837" w:rsidP="009B1DD7">
            <w:pPr>
              <w:spacing w:after="0" w:line="240" w:lineRule="auto"/>
              <w:ind w:left="644" w:right="-20"/>
              <w:rPr>
                <w:rFonts w:eastAsia="DIN" w:cs="DIN"/>
              </w:rPr>
            </w:pPr>
            <w:r w:rsidRPr="00E44BF4">
              <w:rPr>
                <w:rFonts w:eastAsia="DIN" w:cs="DIN"/>
                <w:b/>
                <w:bCs/>
              </w:rPr>
              <w:t>Additional In</w:t>
            </w:r>
            <w:r w:rsidRPr="00E44BF4">
              <w:rPr>
                <w:rFonts w:eastAsia="DIN" w:cs="DIN"/>
                <w:b/>
                <w:bCs/>
                <w:spacing w:val="-3"/>
              </w:rPr>
              <w:t>f</w:t>
            </w:r>
            <w:r w:rsidRPr="00E44BF4">
              <w:rPr>
                <w:rFonts w:eastAsia="DIN" w:cs="DIN"/>
                <w:b/>
                <w:bCs/>
              </w:rPr>
              <w:t>ormation</w:t>
            </w:r>
          </w:p>
        </w:tc>
        <w:tc>
          <w:tcPr>
            <w:tcW w:w="2976" w:type="dxa"/>
            <w:shd w:val="clear" w:color="auto" w:fill="auto"/>
          </w:tcPr>
          <w:p w:rsidR="00BC5837" w:rsidRPr="00E44BF4" w:rsidRDefault="00BC5837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44BF4">
              <w:rPr>
                <w:rFonts w:eastAsia="DIN-RegularAlternate" w:cs="DIN-RegularAlternate"/>
              </w:rPr>
              <w:t>Thinner/C</w:t>
            </w:r>
            <w:r w:rsidRPr="00E44BF4">
              <w:rPr>
                <w:rFonts w:eastAsia="DIN-RegularAlternate" w:cs="DIN-RegularAlternate"/>
                <w:spacing w:val="-5"/>
              </w:rPr>
              <w:t>l</w:t>
            </w:r>
            <w:r w:rsidRPr="00E44BF4">
              <w:rPr>
                <w:rFonts w:eastAsia="DIN-RegularAlternate" w:cs="DIN-RegularAlternate"/>
              </w:rPr>
              <w:t>eaning</w:t>
            </w:r>
            <w:r w:rsidRPr="00E44BF4">
              <w:rPr>
                <w:rFonts w:eastAsia="DIN-RegularAlternate" w:cs="DIN-RegularAlternate"/>
                <w:spacing w:val="9"/>
              </w:rPr>
              <w:t xml:space="preserve"> </w:t>
            </w:r>
            <w:r w:rsidRPr="00E44BF4">
              <w:rPr>
                <w:rFonts w:eastAsia="DIN-RegularAlternate" w:cs="DIN-RegularAlternate"/>
              </w:rPr>
              <w:t>so</w:t>
            </w:r>
            <w:r w:rsidRPr="00E44BF4">
              <w:rPr>
                <w:rFonts w:eastAsia="DIN-RegularAlternate" w:cs="DIN-RegularAlternate"/>
                <w:spacing w:val="-8"/>
              </w:rPr>
              <w:t>l</w:t>
            </w:r>
            <w:r w:rsidRPr="00E44BF4">
              <w:rPr>
                <w:rFonts w:eastAsia="DIN-RegularAlternate" w:cs="DIN-RegularAlternate"/>
                <w:spacing w:val="-2"/>
              </w:rPr>
              <w:t>v</w:t>
            </w:r>
            <w:r w:rsidRPr="00E44BF4">
              <w:rPr>
                <w:rFonts w:eastAsia="DIN-RegularAlternate" w:cs="DIN-RegularAlternate"/>
              </w:rPr>
              <w:t>ent</w:t>
            </w:r>
          </w:p>
        </w:tc>
        <w:tc>
          <w:tcPr>
            <w:tcW w:w="4117" w:type="dxa"/>
            <w:shd w:val="clear" w:color="auto" w:fill="auto"/>
          </w:tcPr>
          <w:p w:rsidR="00BC5837" w:rsidRPr="00E44BF4" w:rsidRDefault="00BC5837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proofErr w:type="spellStart"/>
            <w:r w:rsidRPr="00BC5837">
              <w:rPr>
                <w:rFonts w:eastAsia="DIN-RegularAlternate" w:cs="DIN-RegularAlternate"/>
              </w:rPr>
              <w:t>Solvalux</w:t>
            </w:r>
            <w:proofErr w:type="spellEnd"/>
            <w:r w:rsidRPr="00BC5837">
              <w:rPr>
                <w:rFonts w:eastAsia="DIN-RegularAlternate" w:cs="DIN-RegularAlternate"/>
              </w:rPr>
              <w:t xml:space="preserve"> 7-73</w:t>
            </w:r>
          </w:p>
        </w:tc>
      </w:tr>
      <w:tr w:rsidR="00BC5837" w:rsidRPr="00E44BF4" w:rsidTr="009B1DD7">
        <w:trPr>
          <w:trHeight w:hRule="exact" w:val="357"/>
          <w:jc w:val="center"/>
        </w:trPr>
        <w:tc>
          <w:tcPr>
            <w:tcW w:w="3352" w:type="dxa"/>
            <w:vMerge/>
            <w:shd w:val="clear" w:color="auto" w:fill="auto"/>
          </w:tcPr>
          <w:p w:rsidR="00BC5837" w:rsidRPr="00E44BF4" w:rsidRDefault="00BC5837" w:rsidP="009B1DD7"/>
        </w:tc>
        <w:tc>
          <w:tcPr>
            <w:tcW w:w="2976" w:type="dxa"/>
            <w:shd w:val="clear" w:color="auto" w:fill="auto"/>
          </w:tcPr>
          <w:p w:rsidR="00BC5837" w:rsidRPr="00E44BF4" w:rsidRDefault="00BC5837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44BF4">
              <w:rPr>
                <w:rFonts w:eastAsia="DIN-RegularAlternate" w:cs="DIN-RegularAlternate"/>
              </w:rPr>
              <w:t>S</w:t>
            </w:r>
            <w:r w:rsidRPr="00E44BF4">
              <w:rPr>
                <w:rFonts w:eastAsia="DIN-RegularAlternate" w:cs="DIN-RegularAlternate"/>
                <w:spacing w:val="-2"/>
              </w:rPr>
              <w:t>t</w:t>
            </w:r>
            <w:r w:rsidRPr="00E44BF4">
              <w:rPr>
                <w:rFonts w:eastAsia="DIN-RegularAlternate" w:cs="DIN-RegularAlternate"/>
              </w:rPr>
              <w:t>o</w:t>
            </w:r>
            <w:r w:rsidRPr="00E44BF4">
              <w:rPr>
                <w:rFonts w:eastAsia="DIN-RegularAlternate" w:cs="DIN-RegularAlternate"/>
                <w:spacing w:val="-2"/>
              </w:rPr>
              <w:t>r</w:t>
            </w:r>
            <w:r w:rsidRPr="00E44BF4">
              <w:rPr>
                <w:rFonts w:eastAsia="DIN-RegularAlternate" w:cs="DIN-RegularAlternate"/>
              </w:rPr>
              <w:t>age In</w:t>
            </w:r>
            <w:r w:rsidRPr="00E44BF4">
              <w:rPr>
                <w:rFonts w:eastAsia="DIN-RegularAlternate" w:cs="DIN-RegularAlternate"/>
                <w:spacing w:val="-2"/>
              </w:rPr>
              <w:t>s</w:t>
            </w:r>
            <w:r w:rsidRPr="00E44BF4">
              <w:rPr>
                <w:rFonts w:eastAsia="DIN-RegularAlternate" w:cs="DIN-RegularAlternate"/>
              </w:rPr>
              <w:t>truction</w:t>
            </w:r>
          </w:p>
        </w:tc>
        <w:tc>
          <w:tcPr>
            <w:tcW w:w="4117" w:type="dxa"/>
            <w:shd w:val="clear" w:color="auto" w:fill="auto"/>
          </w:tcPr>
          <w:p w:rsidR="00BC5837" w:rsidRPr="00E44BF4" w:rsidRDefault="00BC5837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BC5837">
              <w:rPr>
                <w:rFonts w:eastAsia="DIN-RegularAlternate" w:cs="DIN-RegularAlternate"/>
              </w:rPr>
              <w:t>Store in a cool shaded dry area</w:t>
            </w:r>
          </w:p>
        </w:tc>
      </w:tr>
      <w:tr w:rsidR="00BC5837" w:rsidRPr="00E44BF4" w:rsidTr="009B1DD7">
        <w:trPr>
          <w:trHeight w:hRule="exact" w:val="357"/>
          <w:jc w:val="center"/>
        </w:trPr>
        <w:tc>
          <w:tcPr>
            <w:tcW w:w="3352" w:type="dxa"/>
            <w:vMerge/>
            <w:shd w:val="clear" w:color="auto" w:fill="auto"/>
          </w:tcPr>
          <w:p w:rsidR="00BC5837" w:rsidRPr="00E44BF4" w:rsidRDefault="00BC5837" w:rsidP="009B1DD7"/>
        </w:tc>
        <w:tc>
          <w:tcPr>
            <w:tcW w:w="2976" w:type="dxa"/>
            <w:shd w:val="clear" w:color="auto" w:fill="auto"/>
          </w:tcPr>
          <w:p w:rsidR="00BC5837" w:rsidRPr="00E44BF4" w:rsidRDefault="00BC5837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44BF4">
              <w:rPr>
                <w:rFonts w:eastAsia="DIN-RegularAlternate" w:cs="DIN-RegularAlternate"/>
              </w:rPr>
              <w:t xml:space="preserve">Flash </w:t>
            </w:r>
            <w:r w:rsidRPr="00E44BF4">
              <w:rPr>
                <w:rFonts w:eastAsia="DIN-RegularAlternate" w:cs="DIN-RegularAlternate"/>
                <w:spacing w:val="-2"/>
              </w:rPr>
              <w:t>P</w:t>
            </w:r>
            <w:r w:rsidRPr="00E44BF4">
              <w:rPr>
                <w:rFonts w:eastAsia="DIN-RegularAlternate" w:cs="DIN-RegularAlternate"/>
              </w:rPr>
              <w:t>oint</w:t>
            </w:r>
          </w:p>
        </w:tc>
        <w:tc>
          <w:tcPr>
            <w:tcW w:w="4117" w:type="dxa"/>
            <w:shd w:val="clear" w:color="auto" w:fill="auto"/>
          </w:tcPr>
          <w:p w:rsidR="00BC5837" w:rsidRPr="00E44BF4" w:rsidRDefault="00BC5837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BC5837">
              <w:rPr>
                <w:rFonts w:eastAsia="DIN-RegularAlternate" w:cs="DIN-RegularAlternate"/>
              </w:rPr>
              <w:t>Mixed 27°C</w:t>
            </w:r>
          </w:p>
        </w:tc>
      </w:tr>
      <w:tr w:rsidR="00BC5837" w:rsidRPr="00E44BF4" w:rsidTr="009B1DD7">
        <w:trPr>
          <w:trHeight w:hRule="exact" w:val="357"/>
          <w:jc w:val="center"/>
        </w:trPr>
        <w:tc>
          <w:tcPr>
            <w:tcW w:w="3352" w:type="dxa"/>
            <w:vMerge/>
            <w:shd w:val="clear" w:color="auto" w:fill="auto"/>
          </w:tcPr>
          <w:p w:rsidR="00BC5837" w:rsidRPr="00E44BF4" w:rsidRDefault="00BC5837" w:rsidP="009B1DD7"/>
        </w:tc>
        <w:tc>
          <w:tcPr>
            <w:tcW w:w="2976" w:type="dxa"/>
            <w:shd w:val="clear" w:color="auto" w:fill="auto"/>
          </w:tcPr>
          <w:p w:rsidR="00BC5837" w:rsidRPr="00E44BF4" w:rsidRDefault="00BC5837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44BF4">
              <w:rPr>
                <w:rFonts w:eastAsia="DIN-RegularAlternate" w:cs="DIN-RegularAlternate"/>
                <w:spacing w:val="-2"/>
              </w:rPr>
              <w:t>P</w:t>
            </w:r>
            <w:r w:rsidRPr="00E44BF4">
              <w:rPr>
                <w:rFonts w:eastAsia="DIN-RegularAlternate" w:cs="DIN-RegularAlternate"/>
              </w:rPr>
              <w:t>ackaging</w:t>
            </w:r>
          </w:p>
        </w:tc>
        <w:tc>
          <w:tcPr>
            <w:tcW w:w="4117" w:type="dxa"/>
            <w:shd w:val="clear" w:color="auto" w:fill="auto"/>
          </w:tcPr>
          <w:p w:rsidR="00BC5837" w:rsidRPr="00E44BF4" w:rsidRDefault="00BC5837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44BF4">
              <w:rPr>
                <w:rFonts w:eastAsia="DIN-RegularAlternate" w:cs="DIN-RegularAlternate"/>
              </w:rPr>
              <w:t>5 lit</w:t>
            </w:r>
            <w:r w:rsidRPr="00E44BF4">
              <w:rPr>
                <w:rFonts w:eastAsia="DIN-RegularAlternate" w:cs="DIN-RegularAlternate"/>
                <w:spacing w:val="-7"/>
              </w:rPr>
              <w:t>r</w:t>
            </w:r>
            <w:r w:rsidRPr="00E44BF4">
              <w:rPr>
                <w:rFonts w:eastAsia="DIN-RegularAlternate" w:cs="DIN-RegularAlternate"/>
              </w:rPr>
              <w:t>es and 20</w:t>
            </w:r>
            <w:r w:rsidRPr="00E44BF4">
              <w:rPr>
                <w:rFonts w:eastAsia="DIN-RegularAlternate" w:cs="DIN-RegularAlternate"/>
                <w:spacing w:val="2"/>
              </w:rPr>
              <w:t xml:space="preserve"> </w:t>
            </w:r>
            <w:r w:rsidRPr="00E44BF4">
              <w:rPr>
                <w:rFonts w:eastAsia="DIN-RegularAlternate" w:cs="DIN-RegularAlternate"/>
              </w:rPr>
              <w:t>lit</w:t>
            </w:r>
            <w:r w:rsidRPr="00E44BF4">
              <w:rPr>
                <w:rFonts w:eastAsia="DIN-RegularAlternate" w:cs="DIN-RegularAlternate"/>
                <w:spacing w:val="-7"/>
              </w:rPr>
              <w:t>r</w:t>
            </w:r>
            <w:r w:rsidRPr="00E44BF4">
              <w:rPr>
                <w:rFonts w:eastAsia="DIN-RegularAlternate" w:cs="DIN-RegularAlternate"/>
              </w:rPr>
              <w:t>es</w:t>
            </w:r>
          </w:p>
        </w:tc>
      </w:tr>
      <w:tr w:rsidR="00BC5837" w:rsidRPr="00E44BF4" w:rsidTr="009B1DD7">
        <w:trPr>
          <w:trHeight w:hRule="exact" w:val="357"/>
          <w:jc w:val="center"/>
        </w:trPr>
        <w:tc>
          <w:tcPr>
            <w:tcW w:w="3352" w:type="dxa"/>
            <w:vMerge/>
            <w:shd w:val="clear" w:color="auto" w:fill="auto"/>
          </w:tcPr>
          <w:p w:rsidR="00BC5837" w:rsidRPr="00E44BF4" w:rsidRDefault="00BC5837" w:rsidP="009B1DD7"/>
        </w:tc>
        <w:tc>
          <w:tcPr>
            <w:tcW w:w="2976" w:type="dxa"/>
            <w:shd w:val="clear" w:color="auto" w:fill="auto"/>
          </w:tcPr>
          <w:p w:rsidR="00BC5837" w:rsidRPr="00E44BF4" w:rsidRDefault="00BC5837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44BF4">
              <w:rPr>
                <w:rFonts w:eastAsia="DIN-RegularAlternate" w:cs="DIN-RegularAlternate"/>
              </w:rPr>
              <w:t>Shelf Li</w:t>
            </w:r>
            <w:r w:rsidRPr="00E44BF4">
              <w:rPr>
                <w:rFonts w:eastAsia="DIN-RegularAlternate" w:cs="DIN-RegularAlternate"/>
                <w:spacing w:val="-4"/>
              </w:rPr>
              <w:t>f</w:t>
            </w:r>
            <w:r w:rsidRPr="00E44BF4">
              <w:rPr>
                <w:rFonts w:eastAsia="DIN-RegularAlternate" w:cs="DIN-RegularAlternate"/>
              </w:rPr>
              <w:t>e</w:t>
            </w:r>
          </w:p>
        </w:tc>
        <w:tc>
          <w:tcPr>
            <w:tcW w:w="4117" w:type="dxa"/>
            <w:shd w:val="clear" w:color="auto" w:fill="auto"/>
          </w:tcPr>
          <w:p w:rsidR="00BC5837" w:rsidRPr="00E44BF4" w:rsidRDefault="00BC5837" w:rsidP="009B1DD7">
            <w:pPr>
              <w:spacing w:before="70" w:after="0" w:line="240" w:lineRule="auto"/>
              <w:ind w:left="70" w:right="-20"/>
              <w:rPr>
                <w:rFonts w:eastAsia="DIN-RegularAlternate" w:cs="DIN-RegularAlternate"/>
              </w:rPr>
            </w:pPr>
            <w:r w:rsidRPr="00E44BF4">
              <w:rPr>
                <w:rFonts w:eastAsia="DIN-RegularAlternate" w:cs="DIN-RegularAlternate"/>
              </w:rPr>
              <w:t>12</w:t>
            </w:r>
            <w:r w:rsidRPr="00E44BF4">
              <w:rPr>
                <w:rFonts w:eastAsia="DIN-RegularAlternate" w:cs="DIN-RegularAlternate"/>
                <w:spacing w:val="32"/>
              </w:rPr>
              <w:t xml:space="preserve"> </w:t>
            </w:r>
            <w:r w:rsidRPr="00E44BF4">
              <w:rPr>
                <w:rFonts w:eastAsia="DIN-RegularAlternate" w:cs="DIN-RegularAlternate"/>
              </w:rPr>
              <w:t>months f</w:t>
            </w:r>
            <w:r w:rsidRPr="00E44BF4">
              <w:rPr>
                <w:rFonts w:eastAsia="DIN-RegularAlternate" w:cs="DIN-RegularAlternate"/>
                <w:spacing w:val="-7"/>
              </w:rPr>
              <w:t>r</w:t>
            </w:r>
            <w:r w:rsidRPr="00E44BF4">
              <w:rPr>
                <w:rFonts w:eastAsia="DIN-RegularAlternate" w:cs="DIN-RegularAlternate"/>
              </w:rPr>
              <w:t>om the da</w:t>
            </w:r>
            <w:r w:rsidRPr="00E44BF4">
              <w:rPr>
                <w:rFonts w:eastAsia="DIN-RegularAlternate" w:cs="DIN-RegularAlternate"/>
                <w:spacing w:val="-2"/>
              </w:rPr>
              <w:t>t</w:t>
            </w:r>
            <w:r w:rsidRPr="00E44BF4">
              <w:rPr>
                <w:rFonts w:eastAsia="DIN-RegularAlternate" w:cs="DIN-RegularAlternate"/>
              </w:rPr>
              <w:t>e of manu</w:t>
            </w:r>
            <w:r w:rsidRPr="00E44BF4">
              <w:rPr>
                <w:rFonts w:eastAsia="DIN-RegularAlternate" w:cs="DIN-RegularAlternate"/>
                <w:spacing w:val="-4"/>
              </w:rPr>
              <w:t>f</w:t>
            </w:r>
            <w:r w:rsidRPr="00E44BF4">
              <w:rPr>
                <w:rFonts w:eastAsia="DIN-RegularAlternate" w:cs="DIN-RegularAlternate"/>
              </w:rPr>
              <w:t>actu</w:t>
            </w:r>
            <w:r w:rsidRPr="00E44BF4">
              <w:rPr>
                <w:rFonts w:eastAsia="DIN-RegularAlternate" w:cs="DIN-RegularAlternate"/>
                <w:spacing w:val="-7"/>
              </w:rPr>
              <w:t>r</w:t>
            </w:r>
            <w:r w:rsidRPr="00E44BF4">
              <w:rPr>
                <w:rFonts w:eastAsia="DIN-RegularAlternate" w:cs="DIN-RegularAlternate"/>
              </w:rPr>
              <w:t>e.</w:t>
            </w:r>
          </w:p>
        </w:tc>
      </w:tr>
    </w:tbl>
    <w:p w:rsidR="00BC5837" w:rsidRDefault="00BC5837" w:rsidP="0067350C">
      <w:pPr>
        <w:spacing w:after="0" w:line="240" w:lineRule="auto"/>
        <w:ind w:left="567" w:right="651"/>
        <w:rPr>
          <w:b/>
        </w:rPr>
      </w:pP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4"/>
          <w:szCs w:val="24"/>
        </w:rPr>
      </w:pPr>
      <w:r w:rsidRPr="00BC5837">
        <w:rPr>
          <w:rFonts w:cs="DIN-Bold"/>
          <w:b/>
          <w:bCs/>
          <w:color w:val="002929"/>
          <w:sz w:val="24"/>
          <w:szCs w:val="24"/>
        </w:rPr>
        <w:t>Surface Preparation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333333"/>
        </w:rPr>
      </w:pPr>
      <w:r w:rsidRPr="00BC5837">
        <w:rPr>
          <w:rFonts w:cs="DIN-Bold"/>
          <w:b/>
          <w:bCs/>
          <w:color w:val="333333"/>
        </w:rPr>
        <w:t>Steel: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>• For maximum performance, this product should be applied to a surface that has been blast cleaned and suitably primed (</w:t>
      </w:r>
      <w:proofErr w:type="spellStart"/>
      <w:proofErr w:type="gramStart"/>
      <w:r w:rsidRPr="00BC5837">
        <w:rPr>
          <w:rFonts w:cs="DIN-Regular"/>
          <w:color w:val="333333"/>
        </w:rPr>
        <w:t>eg</w:t>
      </w:r>
      <w:proofErr w:type="spellEnd"/>
      <w:r w:rsidRPr="00BC5837">
        <w:rPr>
          <w:rFonts w:cs="DIN-Regular"/>
          <w:color w:val="333333"/>
        </w:rPr>
        <w:t>.,</w:t>
      </w:r>
      <w:proofErr w:type="gramEnd"/>
      <w:r w:rsidRPr="00BC5837">
        <w:rPr>
          <w:rFonts w:cs="DIN-Regular"/>
          <w:color w:val="333333"/>
        </w:rPr>
        <w:t xml:space="preserve"> with </w:t>
      </w:r>
      <w:proofErr w:type="spellStart"/>
      <w:r w:rsidRPr="00BC5837">
        <w:rPr>
          <w:rFonts w:cs="DIN-Regular"/>
          <w:color w:val="333333"/>
        </w:rPr>
        <w:t>Epilux</w:t>
      </w:r>
      <w:proofErr w:type="spellEnd"/>
      <w:r w:rsidRPr="00BC5837">
        <w:rPr>
          <w:rFonts w:cs="DIN-Regular"/>
          <w:color w:val="333333"/>
        </w:rPr>
        <w:t xml:space="preserve"> or </w:t>
      </w:r>
      <w:proofErr w:type="spellStart"/>
      <w:r w:rsidRPr="00BC5837">
        <w:rPr>
          <w:rFonts w:cs="DIN-Regular"/>
          <w:color w:val="333333"/>
        </w:rPr>
        <w:t>Zincanode</w:t>
      </w:r>
      <w:proofErr w:type="spellEnd"/>
      <w:r w:rsidRPr="00BC5837">
        <w:rPr>
          <w:rFonts w:cs="DIN-Regular"/>
          <w:color w:val="333333"/>
        </w:rPr>
        <w:t xml:space="preserve"> or </w:t>
      </w:r>
      <w:proofErr w:type="spellStart"/>
      <w:r w:rsidRPr="00BC5837">
        <w:rPr>
          <w:rFonts w:cs="DIN-Regular"/>
          <w:color w:val="333333"/>
        </w:rPr>
        <w:t>Epimastic</w:t>
      </w:r>
      <w:proofErr w:type="spellEnd"/>
      <w:r w:rsidRPr="00BC5837">
        <w:rPr>
          <w:rFonts w:cs="DIN-Regular"/>
          <w:color w:val="333333"/>
        </w:rPr>
        <w:t xml:space="preserve"> range of products).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 xml:space="preserve">• A build coat should be applied e.g., </w:t>
      </w:r>
      <w:proofErr w:type="spellStart"/>
      <w:r w:rsidRPr="00BC5837">
        <w:rPr>
          <w:rFonts w:cs="DIN-Regular"/>
          <w:color w:val="333333"/>
        </w:rPr>
        <w:t>Epilux</w:t>
      </w:r>
      <w:proofErr w:type="spellEnd"/>
      <w:r w:rsidRPr="00BC5837">
        <w:rPr>
          <w:rFonts w:cs="DIN-Regular"/>
          <w:color w:val="333333"/>
        </w:rPr>
        <w:t xml:space="preserve"> or </w:t>
      </w:r>
      <w:proofErr w:type="spellStart"/>
      <w:r w:rsidRPr="00BC5837">
        <w:rPr>
          <w:rFonts w:cs="DIN-Regular"/>
          <w:color w:val="333333"/>
        </w:rPr>
        <w:t>Epimastic</w:t>
      </w:r>
      <w:proofErr w:type="spellEnd"/>
      <w:r w:rsidRPr="00BC5837">
        <w:rPr>
          <w:rFonts w:cs="DIN-Regular"/>
          <w:color w:val="333333"/>
        </w:rPr>
        <w:t xml:space="preserve"> range of build/Intermediate coats.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>• The underlying system should be sound and undamaged.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 xml:space="preserve">• All surfaces to be </w:t>
      </w:r>
      <w:proofErr w:type="spellStart"/>
      <w:r w:rsidRPr="00BC5837">
        <w:rPr>
          <w:rFonts w:cs="DIN-Regular"/>
          <w:color w:val="333333"/>
        </w:rPr>
        <w:t>overcoated</w:t>
      </w:r>
      <w:proofErr w:type="spellEnd"/>
      <w:r w:rsidRPr="00BC5837">
        <w:rPr>
          <w:rFonts w:cs="DIN-Regular"/>
          <w:color w:val="333333"/>
        </w:rPr>
        <w:t xml:space="preserve"> must be dry and free from surface contaminants.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>• All wax, oil and grease should be removed by solvent cleaning in accordance with guidelines given in SSPC – SPI.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>• Soluble salts, dirt and dust must be removed prior to applying the coating. Dry brushing should be sufficient. A fresh water wash must follow to remove all soluble salts.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>• Always ensure maximum over coating time for the primer/build coat has not been exceeded prior to application.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333333"/>
        </w:rPr>
      </w:pPr>
      <w:r w:rsidRPr="00BC5837">
        <w:rPr>
          <w:rFonts w:cs="DIN-Bold"/>
          <w:b/>
          <w:bCs/>
          <w:color w:val="333333"/>
        </w:rPr>
        <w:t xml:space="preserve">Aluminium, Copper, Zinc Sprayed Steel, </w:t>
      </w:r>
      <w:proofErr w:type="spellStart"/>
      <w:r w:rsidRPr="00BC5837">
        <w:rPr>
          <w:rFonts w:cs="DIN-Bold"/>
          <w:b/>
          <w:bCs/>
          <w:color w:val="333333"/>
        </w:rPr>
        <w:t>Galvainised</w:t>
      </w:r>
      <w:proofErr w:type="spellEnd"/>
      <w:r w:rsidRPr="00BC5837">
        <w:rPr>
          <w:rFonts w:cs="DIN-Bold"/>
          <w:b/>
          <w:bCs/>
          <w:color w:val="333333"/>
        </w:rPr>
        <w:t xml:space="preserve"> Metal: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>• Degrease with Berger Tool Cleaner and where practical, abrade lightly to form key.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 xml:space="preserve">• Pre treat with one coat of </w:t>
      </w:r>
      <w:proofErr w:type="spellStart"/>
      <w:r w:rsidRPr="00BC5837">
        <w:rPr>
          <w:rFonts w:cs="DIN-Regular"/>
          <w:color w:val="333333"/>
        </w:rPr>
        <w:t>Luxaprime</w:t>
      </w:r>
      <w:proofErr w:type="spellEnd"/>
      <w:r w:rsidRPr="00BC5837">
        <w:rPr>
          <w:rFonts w:cs="DIN-Regular"/>
          <w:color w:val="333333"/>
        </w:rPr>
        <w:t xml:space="preserve"> 1500 followed by one coat of </w:t>
      </w:r>
      <w:proofErr w:type="spellStart"/>
      <w:r w:rsidRPr="00BC5837">
        <w:rPr>
          <w:rFonts w:cs="DIN-Regular"/>
          <w:color w:val="333333"/>
        </w:rPr>
        <w:t>Epilux</w:t>
      </w:r>
      <w:proofErr w:type="spellEnd"/>
      <w:r w:rsidRPr="00BC5837">
        <w:rPr>
          <w:rFonts w:cs="DIN-Regular"/>
          <w:color w:val="333333"/>
        </w:rPr>
        <w:t xml:space="preserve"> range of primers. Then apply </w:t>
      </w:r>
      <w:proofErr w:type="spellStart"/>
      <w:r w:rsidRPr="00BC5837">
        <w:rPr>
          <w:rFonts w:cs="DIN-Regular"/>
          <w:color w:val="333333"/>
        </w:rPr>
        <w:t>Luxathane</w:t>
      </w:r>
      <w:proofErr w:type="spellEnd"/>
      <w:r w:rsidRPr="00BC5837">
        <w:rPr>
          <w:rFonts w:cs="DIN-Regular"/>
          <w:color w:val="333333"/>
        </w:rPr>
        <w:t xml:space="preserve"> 5160 as specified.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333333"/>
        </w:rPr>
      </w:pPr>
      <w:r w:rsidRPr="00BC5837">
        <w:rPr>
          <w:rFonts w:cs="DIN-Bold"/>
          <w:b/>
          <w:bCs/>
          <w:color w:val="333333"/>
        </w:rPr>
        <w:t>New Wood, Plywood, Chipboard, Hardboard, Shuttering Etc.: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>• Sand paper smooth and dust down.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 xml:space="preserve">• Fill holes, cracks etc. with </w:t>
      </w:r>
      <w:proofErr w:type="spellStart"/>
      <w:r w:rsidRPr="00BC5837">
        <w:rPr>
          <w:rFonts w:cs="DIN-Regular"/>
          <w:color w:val="333333"/>
        </w:rPr>
        <w:t>Epilux</w:t>
      </w:r>
      <w:proofErr w:type="spellEnd"/>
      <w:r w:rsidRPr="00BC5837">
        <w:rPr>
          <w:rFonts w:cs="DIN-Regular"/>
          <w:color w:val="333333"/>
        </w:rPr>
        <w:t xml:space="preserve"> 829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 xml:space="preserve">• Prime with 1 or 2 coats of </w:t>
      </w:r>
      <w:proofErr w:type="spellStart"/>
      <w:r w:rsidRPr="00BC5837">
        <w:rPr>
          <w:rFonts w:cs="DIN-Regular"/>
          <w:color w:val="333333"/>
        </w:rPr>
        <w:t>Epilux</w:t>
      </w:r>
      <w:proofErr w:type="spellEnd"/>
      <w:r w:rsidRPr="00BC5837">
        <w:rPr>
          <w:rFonts w:cs="DIN-Regular"/>
          <w:color w:val="333333"/>
        </w:rPr>
        <w:t xml:space="preserve"> 610. Then apply </w:t>
      </w:r>
      <w:proofErr w:type="spellStart"/>
      <w:r w:rsidRPr="00BC5837">
        <w:rPr>
          <w:rFonts w:cs="DIN-Regular"/>
          <w:color w:val="333333"/>
        </w:rPr>
        <w:t>Luxathane</w:t>
      </w:r>
      <w:proofErr w:type="spellEnd"/>
      <w:r w:rsidRPr="00BC5837">
        <w:rPr>
          <w:rFonts w:cs="DIN-Regular"/>
          <w:color w:val="333333"/>
        </w:rPr>
        <w:t xml:space="preserve"> 5160 as specified.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333333"/>
        </w:rPr>
      </w:pPr>
      <w:r w:rsidRPr="00BC5837">
        <w:rPr>
          <w:rFonts w:cs="DIN-Bold"/>
          <w:b/>
          <w:bCs/>
          <w:color w:val="333333"/>
        </w:rPr>
        <w:t xml:space="preserve">Concrete, Plaster, Brick, </w:t>
      </w:r>
      <w:proofErr w:type="spellStart"/>
      <w:r w:rsidRPr="00BC5837">
        <w:rPr>
          <w:rFonts w:cs="DIN-Bold"/>
          <w:b/>
          <w:bCs/>
          <w:color w:val="333333"/>
        </w:rPr>
        <w:t>Siporex</w:t>
      </w:r>
      <w:proofErr w:type="spellEnd"/>
      <w:r w:rsidRPr="00BC5837">
        <w:rPr>
          <w:rFonts w:cs="DIN-Bold"/>
          <w:b/>
          <w:bCs/>
          <w:color w:val="333333"/>
        </w:rPr>
        <w:t xml:space="preserve"> Blocks Etc.: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 xml:space="preserve">• Dust </w:t>
      </w:r>
      <w:proofErr w:type="gramStart"/>
      <w:r w:rsidRPr="00BC5837">
        <w:rPr>
          <w:rFonts w:cs="DIN-Regular"/>
          <w:color w:val="333333"/>
        </w:rPr>
        <w:t>down,</w:t>
      </w:r>
      <w:proofErr w:type="gramEnd"/>
      <w:r w:rsidRPr="00BC5837">
        <w:rPr>
          <w:rFonts w:cs="DIN-Regular"/>
          <w:color w:val="333333"/>
        </w:rPr>
        <w:t xml:space="preserve"> remove all splashes of plaster, concrete, cement etc.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 xml:space="preserve">• Fill holes, cracks etc. with </w:t>
      </w:r>
      <w:proofErr w:type="spellStart"/>
      <w:r w:rsidRPr="00BC5837">
        <w:rPr>
          <w:rFonts w:cs="DIN-Regular"/>
          <w:color w:val="333333"/>
        </w:rPr>
        <w:t>Epilux</w:t>
      </w:r>
      <w:proofErr w:type="spellEnd"/>
      <w:r w:rsidRPr="00BC5837">
        <w:rPr>
          <w:rFonts w:cs="DIN-Regular"/>
          <w:color w:val="333333"/>
        </w:rPr>
        <w:t xml:space="preserve"> 829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 xml:space="preserve">• Apply 1 or 2 coats of </w:t>
      </w:r>
      <w:proofErr w:type="spellStart"/>
      <w:r w:rsidRPr="00BC5837">
        <w:rPr>
          <w:rFonts w:cs="DIN-Regular"/>
          <w:color w:val="333333"/>
        </w:rPr>
        <w:t>Epilux</w:t>
      </w:r>
      <w:proofErr w:type="spellEnd"/>
      <w:r w:rsidRPr="00BC5837">
        <w:rPr>
          <w:rFonts w:cs="DIN-Regular"/>
          <w:color w:val="333333"/>
        </w:rPr>
        <w:t xml:space="preserve"> Concrete Primer thinned 20-25% as priming coat.</w:t>
      </w:r>
    </w:p>
    <w:p w:rsidR="00BC5837" w:rsidRPr="00BC5837" w:rsidRDefault="00BC5837" w:rsidP="00BC5837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BC5837">
        <w:rPr>
          <w:rFonts w:cs="DIN-Regular"/>
          <w:color w:val="333333"/>
        </w:rPr>
        <w:t xml:space="preserve">• Then apply </w:t>
      </w:r>
      <w:proofErr w:type="spellStart"/>
      <w:r w:rsidRPr="00BC5837">
        <w:rPr>
          <w:rFonts w:cs="DIN-Regular"/>
          <w:color w:val="333333"/>
        </w:rPr>
        <w:t>Luxathane</w:t>
      </w:r>
      <w:proofErr w:type="spellEnd"/>
      <w:r w:rsidRPr="00BC5837">
        <w:rPr>
          <w:rFonts w:cs="DIN-Regular"/>
          <w:color w:val="333333"/>
        </w:rPr>
        <w:t xml:space="preserve"> 5160 as specified.</w:t>
      </w:r>
    </w:p>
    <w:p w:rsidR="00BC5837" w:rsidRDefault="005F47FA" w:rsidP="00BC5837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2929"/>
          <w:sz w:val="20"/>
          <w:szCs w:val="20"/>
        </w:rPr>
      </w:pPr>
      <w:r w:rsidRPr="005F47FA">
        <w:rPr>
          <w:rFonts w:ascii="DIN-Bold" w:hAnsi="DIN-Bold" w:cs="DIN-Bold"/>
          <w:b/>
          <w:bCs/>
          <w:noProof/>
          <w:color w:val="002929"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>
            <wp:simplePos x="19050" y="10196423"/>
            <wp:positionH relativeFrom="margin">
              <wp:align>center</wp:align>
            </wp:positionH>
            <wp:positionV relativeFrom="margin">
              <wp:align>bottom</wp:align>
            </wp:positionV>
            <wp:extent cx="7589448" cy="491705"/>
            <wp:effectExtent l="19050" t="0" r="0" b="0"/>
            <wp:wrapSquare wrapText="bothSides"/>
            <wp:docPr id="47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89448" cy="49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837" w:rsidRDefault="00FC78FD" w:rsidP="00FC78FD">
      <w:pPr>
        <w:autoSpaceDE w:val="0"/>
        <w:autoSpaceDN w:val="0"/>
        <w:adjustRightInd w:val="0"/>
        <w:spacing w:after="0" w:line="240" w:lineRule="auto"/>
        <w:ind w:left="-238"/>
        <w:rPr>
          <w:rFonts w:ascii="DIN-Bold" w:hAnsi="DIN-Bold" w:cs="DIN-Bold"/>
          <w:b/>
          <w:bCs/>
          <w:color w:val="002929"/>
          <w:sz w:val="20"/>
          <w:szCs w:val="20"/>
        </w:rPr>
      </w:pPr>
      <w:r w:rsidRPr="00FC78FD">
        <w:rPr>
          <w:rFonts w:ascii="DIN-Bold" w:hAnsi="DIN-Bold" w:cs="DIN-Bold"/>
          <w:b/>
          <w:bCs/>
          <w:noProof/>
          <w:color w:val="002929"/>
          <w:sz w:val="20"/>
          <w:szCs w:val="20"/>
          <w:lang w:val="en-US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99716" cy="1699404"/>
            <wp:effectExtent l="19050" t="0" r="7088" b="0"/>
            <wp:wrapSquare wrapText="bothSides"/>
            <wp:docPr id="7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2" cy="170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4"/>
          <w:szCs w:val="24"/>
        </w:rPr>
      </w:pPr>
      <w:r w:rsidRPr="005F47FA">
        <w:rPr>
          <w:rFonts w:cs="DIN-Bold"/>
          <w:b/>
          <w:bCs/>
          <w:color w:val="002929"/>
          <w:sz w:val="24"/>
          <w:szCs w:val="24"/>
        </w:rPr>
        <w:t>Product Use Restrictions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This product is not suitable for use in immersed conditions.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Do not apply this product if the pot life has been exceeded even if the paint still appears liquid.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Dry heat resistance up to 1200C.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May also be applied between 50 and 75 microns DFT.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Contact Berger Representative for suggesting suitable paint system</w:t>
      </w:r>
    </w:p>
    <w:p w:rsidR="005F47FA" w:rsidRPr="005F47FA" w:rsidRDefault="005F47FA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0"/>
          <w:szCs w:val="20"/>
        </w:rPr>
      </w:pP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4"/>
          <w:szCs w:val="24"/>
        </w:rPr>
      </w:pPr>
      <w:r w:rsidRPr="005F47FA">
        <w:rPr>
          <w:rFonts w:cs="DIN-Bold"/>
          <w:b/>
          <w:bCs/>
          <w:color w:val="002929"/>
          <w:sz w:val="24"/>
          <w:szCs w:val="24"/>
        </w:rPr>
        <w:t>Safety Precautions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Avoid contact with the skin and eyes. Wear suitable protective clothing such as overalls, goggles, dust masks and</w:t>
      </w:r>
      <w:r w:rsidR="005F47FA" w:rsidRPr="005F47FA">
        <w:rPr>
          <w:rFonts w:cs="DIN-Regular"/>
          <w:color w:val="333333"/>
        </w:rPr>
        <w:t xml:space="preserve"> </w:t>
      </w:r>
      <w:r w:rsidRPr="005F47FA">
        <w:rPr>
          <w:rFonts w:cs="DIN-Regular"/>
          <w:color w:val="333333"/>
        </w:rPr>
        <w:t>gloves. Use a barrier cream.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Ensure that there is adequate ventilation in the area where the product is being applied. Do not breathe vapour or</w:t>
      </w:r>
      <w:r w:rsidR="005F47FA" w:rsidRPr="005F47FA">
        <w:rPr>
          <w:rFonts w:cs="DIN-Regular"/>
          <w:color w:val="333333"/>
        </w:rPr>
        <w:t xml:space="preserve"> </w:t>
      </w:r>
      <w:r w:rsidRPr="005F47FA">
        <w:rPr>
          <w:rFonts w:cs="DIN-Regular"/>
          <w:color w:val="333333"/>
        </w:rPr>
        <w:t>spray.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This product is flammable. Keep away from sources of ignition. Do not smoke. Take precautionary measures against</w:t>
      </w:r>
      <w:r w:rsidR="005F47FA" w:rsidRPr="005F47FA">
        <w:rPr>
          <w:rFonts w:cs="DIN-Regular"/>
          <w:color w:val="333333"/>
        </w:rPr>
        <w:t xml:space="preserve"> </w:t>
      </w:r>
      <w:r w:rsidRPr="005F47FA">
        <w:rPr>
          <w:rFonts w:cs="DIN-Regular"/>
          <w:color w:val="333333"/>
        </w:rPr>
        <w:t xml:space="preserve">static discharge. </w:t>
      </w:r>
      <w:proofErr w:type="gramStart"/>
      <w:r w:rsidRPr="005F47FA">
        <w:rPr>
          <w:rFonts w:cs="DIN-Regular"/>
          <w:color w:val="333333"/>
        </w:rPr>
        <w:t>In case of fire blanket flames with foam, carbon dioxide or dry chemicals.</w:t>
      </w:r>
      <w:proofErr w:type="gramEnd"/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Refer to MSDS for further information.</w:t>
      </w:r>
    </w:p>
    <w:p w:rsidR="005F47FA" w:rsidRPr="005F47FA" w:rsidRDefault="005F47FA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0"/>
          <w:szCs w:val="20"/>
        </w:rPr>
      </w:pP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4"/>
          <w:szCs w:val="24"/>
        </w:rPr>
      </w:pPr>
      <w:r w:rsidRPr="005F47FA">
        <w:rPr>
          <w:rFonts w:cs="DIN-Bold"/>
          <w:b/>
          <w:bCs/>
          <w:color w:val="002929"/>
          <w:sz w:val="24"/>
          <w:szCs w:val="24"/>
        </w:rPr>
        <w:t>First Aid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Eyes: In the event of accidental splashes, flush eyes with water immediately and obtain medical advice.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Skin: Wash skin thoroughly with soap and water or approved industrial cleaner.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Do not use solvent or thinners.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Inhalation: Remove to fresh air, loosen collar and keep patient rested.</w:t>
      </w: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color w:val="333333"/>
        </w:rPr>
      </w:pPr>
      <w:r w:rsidRPr="005F47FA">
        <w:rPr>
          <w:rFonts w:cs="DIN-Regular"/>
          <w:color w:val="333333"/>
        </w:rPr>
        <w:t>• Ingestion: In case of accidental ingestion, do not induce vomiting. Obtain immediate medical attention.</w:t>
      </w:r>
    </w:p>
    <w:p w:rsidR="005F47FA" w:rsidRPr="005F47FA" w:rsidRDefault="005F47FA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0"/>
          <w:szCs w:val="20"/>
        </w:rPr>
      </w:pPr>
    </w:p>
    <w:p w:rsidR="00BC5837" w:rsidRPr="005F47FA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color w:val="002929"/>
          <w:sz w:val="24"/>
          <w:szCs w:val="24"/>
        </w:rPr>
      </w:pPr>
      <w:r w:rsidRPr="005F47FA">
        <w:rPr>
          <w:rFonts w:cs="DIN-Bold"/>
          <w:b/>
          <w:bCs/>
          <w:color w:val="002929"/>
          <w:sz w:val="24"/>
          <w:szCs w:val="24"/>
        </w:rPr>
        <w:t>Disclaimer</w:t>
      </w:r>
    </w:p>
    <w:p w:rsidR="00BC5837" w:rsidRDefault="00BC5837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Italic"/>
          <w:i/>
          <w:iCs/>
          <w:color w:val="333333"/>
        </w:rPr>
      </w:pPr>
      <w:r w:rsidRPr="005F47FA">
        <w:rPr>
          <w:rFonts w:cs="DIN-RegularItalic"/>
          <w:i/>
          <w:iCs/>
          <w:color w:val="333333"/>
        </w:rPr>
        <w:t>The information provided on this data sheet is not intended to be complete and is provided as general advice only. It is the</w:t>
      </w:r>
      <w:r w:rsidR="005F47FA" w:rsidRPr="005F47FA">
        <w:rPr>
          <w:rFonts w:cs="DIN-RegularItalic"/>
          <w:i/>
          <w:iCs/>
          <w:color w:val="333333"/>
        </w:rPr>
        <w:t xml:space="preserve"> </w:t>
      </w:r>
      <w:r w:rsidRPr="005F47FA">
        <w:rPr>
          <w:rFonts w:cs="DIN-RegularItalic"/>
          <w:i/>
          <w:iCs/>
          <w:color w:val="333333"/>
        </w:rPr>
        <w:t>responsibility of the user to ensure that the product is suitable for the purpose for which he wishes to use it. As we have no</w:t>
      </w:r>
      <w:r w:rsidR="005F47FA" w:rsidRPr="005F47FA">
        <w:rPr>
          <w:rFonts w:cs="DIN-RegularItalic"/>
          <w:i/>
          <w:iCs/>
          <w:color w:val="333333"/>
        </w:rPr>
        <w:t xml:space="preserve"> </w:t>
      </w:r>
      <w:r w:rsidRPr="005F47FA">
        <w:rPr>
          <w:rFonts w:cs="DIN-RegularItalic"/>
          <w:i/>
          <w:iCs/>
          <w:color w:val="333333"/>
        </w:rPr>
        <w:t>control over the treatment of the product, the standard of surface preparation of the substrate, or other factors affecting the</w:t>
      </w:r>
      <w:r w:rsidR="005F47FA" w:rsidRPr="005F47FA">
        <w:rPr>
          <w:rFonts w:cs="DIN-RegularItalic"/>
          <w:i/>
          <w:iCs/>
          <w:color w:val="333333"/>
        </w:rPr>
        <w:t xml:space="preserve"> </w:t>
      </w:r>
      <w:r w:rsidRPr="005F47FA">
        <w:rPr>
          <w:rFonts w:cs="DIN-RegularItalic"/>
          <w:i/>
          <w:iCs/>
          <w:color w:val="333333"/>
        </w:rPr>
        <w:t>use of this product, we are not responsible for its performance nor would we accept any liability whatsoever or howsoever</w:t>
      </w:r>
      <w:r w:rsidR="005F47FA" w:rsidRPr="005F47FA">
        <w:rPr>
          <w:rFonts w:cs="DIN-RegularItalic"/>
          <w:i/>
          <w:iCs/>
          <w:color w:val="333333"/>
        </w:rPr>
        <w:t xml:space="preserve"> </w:t>
      </w:r>
      <w:r w:rsidRPr="005F47FA">
        <w:rPr>
          <w:rFonts w:cs="DIN-RegularItalic"/>
          <w:i/>
          <w:iCs/>
          <w:color w:val="333333"/>
        </w:rPr>
        <w:t>arising from the use of this product unless specifically agreed to in writing by us. The information contained in this data</w:t>
      </w:r>
      <w:r w:rsidR="005F47FA" w:rsidRPr="005F47FA">
        <w:rPr>
          <w:rFonts w:cs="DIN-RegularItalic"/>
          <w:i/>
          <w:iCs/>
          <w:color w:val="333333"/>
        </w:rPr>
        <w:t xml:space="preserve"> </w:t>
      </w:r>
      <w:r w:rsidRPr="005F47FA">
        <w:rPr>
          <w:rFonts w:cs="DIN-RegularItalic"/>
          <w:i/>
          <w:iCs/>
          <w:color w:val="333333"/>
        </w:rPr>
        <w:t>sheet may be modified by us from time to time, and without notice, in the light of our experience and continuous product</w:t>
      </w:r>
      <w:r w:rsidR="005F47FA" w:rsidRPr="005F47FA">
        <w:rPr>
          <w:rFonts w:cs="DIN-RegularItalic"/>
          <w:i/>
          <w:iCs/>
          <w:color w:val="333333"/>
        </w:rPr>
        <w:t xml:space="preserve"> </w:t>
      </w:r>
      <w:r w:rsidRPr="005F47FA">
        <w:rPr>
          <w:rFonts w:cs="DIN-RegularItalic"/>
          <w:i/>
          <w:iCs/>
          <w:color w:val="333333"/>
        </w:rPr>
        <w:t>development.</w:t>
      </w:r>
    </w:p>
    <w:p w:rsidR="00FC78FD" w:rsidRPr="005F47FA" w:rsidRDefault="00FC78FD" w:rsidP="005F47FA">
      <w:pPr>
        <w:autoSpaceDE w:val="0"/>
        <w:autoSpaceDN w:val="0"/>
        <w:adjustRightInd w:val="0"/>
        <w:spacing w:after="0" w:line="240" w:lineRule="auto"/>
        <w:ind w:left="567" w:right="651"/>
        <w:rPr>
          <w:b/>
        </w:rPr>
      </w:pPr>
      <w:r w:rsidRPr="00FC78FD">
        <w:rPr>
          <w:rFonts w:cs="DIN-RegularItalic"/>
          <w:i/>
          <w:iCs/>
          <w:noProof/>
          <w:color w:val="333333"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589448" cy="491705"/>
            <wp:effectExtent l="19050" t="0" r="0" b="0"/>
            <wp:wrapSquare wrapText="bothSides"/>
            <wp:docPr id="2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89448" cy="49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78FD" w:rsidRPr="005F47FA" w:rsidSect="0067350C">
      <w:pgSz w:w="11906" w:h="16838"/>
      <w:pgMar w:top="0" w:right="244" w:bottom="0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IN-RegularAlternat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IN-RegularItal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350C"/>
    <w:rsid w:val="000307A9"/>
    <w:rsid w:val="000B50D8"/>
    <w:rsid w:val="000E57F6"/>
    <w:rsid w:val="001573F8"/>
    <w:rsid w:val="003B14CB"/>
    <w:rsid w:val="003D44D2"/>
    <w:rsid w:val="00554986"/>
    <w:rsid w:val="005F47FA"/>
    <w:rsid w:val="0060509F"/>
    <w:rsid w:val="0067350C"/>
    <w:rsid w:val="00690CC5"/>
    <w:rsid w:val="007967DD"/>
    <w:rsid w:val="007F236C"/>
    <w:rsid w:val="009D1FC4"/>
    <w:rsid w:val="00BC5837"/>
    <w:rsid w:val="00DE0929"/>
    <w:rsid w:val="00DF1C43"/>
    <w:rsid w:val="00E82DE2"/>
    <w:rsid w:val="00EE59E3"/>
    <w:rsid w:val="00FC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2015-06-07T09:00:00Z</dcterms:created>
  <dcterms:modified xsi:type="dcterms:W3CDTF">2015-07-14T07:07:00Z</dcterms:modified>
</cp:coreProperties>
</file>