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80" w:rsidRPr="00F35B0D" w:rsidRDefault="00EF12B4" w:rsidP="009A2380">
      <w:pPr>
        <w:widowControl/>
        <w:autoSpaceDE w:val="0"/>
        <w:autoSpaceDN w:val="0"/>
        <w:adjustRightInd w:val="0"/>
        <w:spacing w:after="0" w:line="240" w:lineRule="auto"/>
        <w:jc w:val="center"/>
        <w:rPr>
          <w:rFonts w:cs="DIN-Bold"/>
          <w:b/>
          <w:bCs/>
          <w:sz w:val="28"/>
          <w:szCs w:val="28"/>
          <w:lang w:val="en-IN"/>
        </w:rPr>
      </w:pPr>
      <w:r w:rsidRPr="00EF12B4">
        <w:rPr>
          <w:rFonts w:cs="DIN-Bold"/>
          <w:b/>
          <w:bCs/>
          <w:noProof/>
          <w:sz w:val="28"/>
          <w:szCs w:val="28"/>
        </w:rPr>
        <w:drawing>
          <wp:anchor distT="0" distB="0" distL="114300" distR="114300" simplePos="0" relativeHeight="251667456" behindDoc="0" locked="0" layoutInCell="1" allowOverlap="1">
            <wp:simplePos x="0" y="0"/>
            <wp:positionH relativeFrom="margin">
              <wp:posOffset>-459415</wp:posOffset>
            </wp:positionH>
            <wp:positionV relativeFrom="margin">
              <wp:posOffset>-457200</wp:posOffset>
            </wp:positionV>
            <wp:extent cx="7573704" cy="1690577"/>
            <wp:effectExtent l="19050" t="0" r="9525" b="0"/>
            <wp:wrapSquare wrapText="bothSides"/>
            <wp:docPr id="2"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572375" cy="1690370"/>
                    </a:xfrm>
                    <a:prstGeom prst="rect">
                      <a:avLst/>
                    </a:prstGeom>
                    <a:noFill/>
                    <a:ln w="9525">
                      <a:noFill/>
                      <a:miter lim="800000"/>
                      <a:headEnd/>
                      <a:tailEnd/>
                    </a:ln>
                  </pic:spPr>
                </pic:pic>
              </a:graphicData>
            </a:graphic>
          </wp:anchor>
        </w:drawing>
      </w:r>
      <w:r w:rsidR="009A2380" w:rsidRPr="00F35B0D">
        <w:rPr>
          <w:rFonts w:cs="DIN-Bold"/>
          <w:b/>
          <w:bCs/>
          <w:sz w:val="28"/>
          <w:szCs w:val="28"/>
          <w:lang w:val="en-IN"/>
        </w:rPr>
        <w:t>ROYALE PLAY METALLICS</w:t>
      </w:r>
    </w:p>
    <w:p w:rsidR="009A2380" w:rsidRPr="00F35B0D" w:rsidRDefault="009A2380" w:rsidP="009A2380">
      <w:pPr>
        <w:widowControl/>
        <w:autoSpaceDE w:val="0"/>
        <w:autoSpaceDN w:val="0"/>
        <w:adjustRightInd w:val="0"/>
        <w:spacing w:after="0" w:line="240" w:lineRule="auto"/>
        <w:rPr>
          <w:rFonts w:cs="DIN-Bold"/>
          <w:b/>
          <w:bCs/>
          <w:sz w:val="24"/>
          <w:szCs w:val="24"/>
          <w:lang w:val="en-IN"/>
        </w:rPr>
      </w:pPr>
    </w:p>
    <w:p w:rsidR="009A2380" w:rsidRPr="00F35B0D" w:rsidRDefault="009A2380" w:rsidP="009A2380">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Product Description</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Royale Play Metallic is a water-based special effects paint that creates a variety of special metallic effects on interior walls.</w:t>
      </w:r>
    </w:p>
    <w:p w:rsidR="009A2380" w:rsidRPr="00F35B0D" w:rsidRDefault="009A2380" w:rsidP="009A2380">
      <w:pPr>
        <w:widowControl/>
        <w:autoSpaceDE w:val="0"/>
        <w:autoSpaceDN w:val="0"/>
        <w:adjustRightInd w:val="0"/>
        <w:spacing w:after="0" w:line="240" w:lineRule="auto"/>
        <w:rPr>
          <w:rFonts w:cs="DIN-Bold"/>
          <w:b/>
          <w:bCs/>
          <w:sz w:val="20"/>
          <w:szCs w:val="20"/>
          <w:lang w:val="en-IN"/>
        </w:rPr>
      </w:pPr>
    </w:p>
    <w:p w:rsidR="009A2380" w:rsidRPr="00F35B0D" w:rsidRDefault="009A2380" w:rsidP="009A2380">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Recommended Areas of Application</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Bold"/>
          <w:b/>
          <w:bCs/>
          <w:lang w:val="en-IN"/>
        </w:rPr>
        <w:t xml:space="preserve">Area of Use: </w:t>
      </w:r>
      <w:r w:rsidRPr="00F35B0D">
        <w:rPr>
          <w:rFonts w:cs="DIN-Regular"/>
          <w:lang w:val="en-IN"/>
        </w:rPr>
        <w:t>Interior</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Bold"/>
          <w:b/>
          <w:bCs/>
          <w:lang w:val="en-IN"/>
        </w:rPr>
        <w:t xml:space="preserve">Substrate: </w:t>
      </w:r>
      <w:r w:rsidRPr="00F35B0D">
        <w:rPr>
          <w:rFonts w:cs="DIN-Regular"/>
          <w:lang w:val="en-IN"/>
        </w:rPr>
        <w:t>Concrete, Plaster, Masonry, Gypsum, Timber.</w:t>
      </w:r>
    </w:p>
    <w:p w:rsidR="009A2380" w:rsidRPr="00F35B0D" w:rsidRDefault="009A2380" w:rsidP="009A2380">
      <w:pPr>
        <w:widowControl/>
        <w:autoSpaceDE w:val="0"/>
        <w:autoSpaceDN w:val="0"/>
        <w:adjustRightInd w:val="0"/>
        <w:spacing w:after="0" w:line="240" w:lineRule="auto"/>
        <w:rPr>
          <w:rFonts w:cs="DIN-Bold"/>
          <w:b/>
          <w:bCs/>
          <w:sz w:val="20"/>
          <w:szCs w:val="20"/>
          <w:lang w:val="en-IN"/>
        </w:rPr>
      </w:pPr>
    </w:p>
    <w:p w:rsidR="009A2380" w:rsidRPr="00F35B0D" w:rsidRDefault="009A2380" w:rsidP="009A2380">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Technical Data</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Bold"/>
          <w:b/>
          <w:bCs/>
          <w:lang w:val="en-IN"/>
        </w:rPr>
        <w:t xml:space="preserve">Sheen Variants: </w:t>
      </w:r>
      <w:r w:rsidRPr="00F35B0D">
        <w:rPr>
          <w:rFonts w:cs="DIN-Regular"/>
          <w:lang w:val="en-IN"/>
        </w:rPr>
        <w:t>Metallic</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Bold"/>
          <w:b/>
          <w:bCs/>
          <w:lang w:val="en-IN"/>
        </w:rPr>
        <w:t xml:space="preserve">Colours: </w:t>
      </w:r>
      <w:r w:rsidRPr="00F35B0D">
        <w:rPr>
          <w:rFonts w:cs="DIN-Regular"/>
          <w:lang w:val="en-IN"/>
        </w:rPr>
        <w:t>Available in various shades</w:t>
      </w:r>
    </w:p>
    <w:p w:rsidR="002814BA" w:rsidRPr="00F35B0D" w:rsidRDefault="009A2380" w:rsidP="009A2380">
      <w:pPr>
        <w:rPr>
          <w:rFonts w:cs="DIN-Regular"/>
          <w:lang w:val="en-IN"/>
        </w:rPr>
      </w:pPr>
      <w:r w:rsidRPr="00F35B0D">
        <w:rPr>
          <w:rFonts w:cs="DIN-Bold"/>
          <w:b/>
          <w:bCs/>
          <w:lang w:val="en-IN"/>
        </w:rPr>
        <w:t xml:space="preserve">Theoretical Covering Capacity: </w:t>
      </w:r>
      <w:r w:rsidRPr="00F35B0D">
        <w:rPr>
          <w:rFonts w:cs="DIN-Regular"/>
          <w:lang w:val="en-IN"/>
        </w:rPr>
        <w:t>As per design</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06"/>
        <w:gridCol w:w="1701"/>
        <w:gridCol w:w="1701"/>
        <w:gridCol w:w="1560"/>
        <w:gridCol w:w="1559"/>
      </w:tblGrid>
      <w:tr w:rsidR="009A2380" w:rsidRPr="00F35B0D" w:rsidTr="009A2380">
        <w:trPr>
          <w:trHeight w:hRule="exact" w:val="302"/>
        </w:trPr>
        <w:tc>
          <w:tcPr>
            <w:tcW w:w="1706" w:type="dxa"/>
            <w:vMerge w:val="restart"/>
            <w:shd w:val="clear" w:color="auto" w:fill="auto"/>
          </w:tcPr>
          <w:p w:rsidR="009A2380" w:rsidRPr="00F35B0D" w:rsidRDefault="009A2380" w:rsidP="009A2380">
            <w:pPr>
              <w:spacing w:before="2" w:after="0" w:line="170" w:lineRule="exact"/>
            </w:pPr>
          </w:p>
          <w:p w:rsidR="009A2380" w:rsidRPr="00F35B0D" w:rsidRDefault="009A2380" w:rsidP="009A2380">
            <w:pPr>
              <w:spacing w:after="0" w:line="200" w:lineRule="exact"/>
            </w:pPr>
          </w:p>
          <w:p w:rsidR="009A2380" w:rsidRPr="00F35B0D" w:rsidRDefault="009A2380" w:rsidP="009A2380">
            <w:pPr>
              <w:spacing w:after="0" w:line="200" w:lineRule="exact"/>
            </w:pPr>
          </w:p>
          <w:p w:rsidR="009A2380" w:rsidRPr="00F35B0D" w:rsidRDefault="009A2380" w:rsidP="009A2380">
            <w:pPr>
              <w:spacing w:after="0" w:line="240" w:lineRule="auto"/>
              <w:ind w:left="73" w:right="-20"/>
              <w:rPr>
                <w:rFonts w:eastAsia="DIN" w:cs="DIN"/>
              </w:rPr>
            </w:pPr>
            <w:r w:rsidRPr="00F35B0D">
              <w:rPr>
                <w:rFonts w:eastAsia="DIN" w:cs="DIN"/>
                <w:b/>
                <w:bCs/>
              </w:rPr>
              <w:t>Drying time</w:t>
            </w:r>
          </w:p>
        </w:tc>
        <w:tc>
          <w:tcPr>
            <w:tcW w:w="1701" w:type="dxa"/>
            <w:vMerge w:val="restart"/>
            <w:shd w:val="clear" w:color="auto" w:fill="auto"/>
          </w:tcPr>
          <w:p w:rsidR="009A2380" w:rsidRPr="00F35B0D" w:rsidRDefault="009A2380" w:rsidP="009A2380">
            <w:pPr>
              <w:spacing w:before="12" w:after="0" w:line="240" w:lineRule="auto"/>
              <w:ind w:left="73" w:right="-20"/>
              <w:rPr>
                <w:rFonts w:eastAsia="DIN" w:cs="DIN"/>
              </w:rPr>
            </w:pPr>
            <w:r w:rsidRPr="00F35B0D">
              <w:rPr>
                <w:rFonts w:eastAsia="DIN" w:cs="DIN"/>
                <w:b/>
                <w:bCs/>
              </w:rPr>
              <w:t>Sub</w:t>
            </w:r>
            <w:r w:rsidRPr="00F35B0D">
              <w:rPr>
                <w:rFonts w:eastAsia="DIN" w:cs="DIN"/>
                <w:b/>
                <w:bCs/>
                <w:spacing w:val="-2"/>
              </w:rPr>
              <w:t>s</w:t>
            </w:r>
            <w:r w:rsidRPr="00F35B0D">
              <w:rPr>
                <w:rFonts w:eastAsia="DIN" w:cs="DIN"/>
                <w:b/>
                <w:bCs/>
              </w:rPr>
              <w:t>t</w:t>
            </w:r>
            <w:r w:rsidRPr="00F35B0D">
              <w:rPr>
                <w:rFonts w:eastAsia="DIN" w:cs="DIN"/>
                <w:b/>
                <w:bCs/>
                <w:spacing w:val="-2"/>
              </w:rPr>
              <w:t>r</w:t>
            </w:r>
            <w:r w:rsidRPr="00F35B0D">
              <w:rPr>
                <w:rFonts w:eastAsia="DIN" w:cs="DIN"/>
                <w:b/>
                <w:bCs/>
              </w:rPr>
              <w:t>a</w:t>
            </w:r>
            <w:r w:rsidRPr="00F35B0D">
              <w:rPr>
                <w:rFonts w:eastAsia="DIN" w:cs="DIN"/>
                <w:b/>
                <w:bCs/>
                <w:spacing w:val="-1"/>
              </w:rPr>
              <w:t>t</w:t>
            </w:r>
            <w:r w:rsidRPr="00F35B0D">
              <w:rPr>
                <w:rFonts w:eastAsia="DIN" w:cs="DIN"/>
                <w:b/>
                <w:bCs/>
              </w:rPr>
              <w:t xml:space="preserve">e </w:t>
            </w:r>
            <w:r w:rsidRPr="00F35B0D">
              <w:rPr>
                <w:rFonts w:eastAsia="DIN" w:cs="DIN"/>
                <w:b/>
                <w:bCs/>
                <w:spacing w:val="-13"/>
              </w:rPr>
              <w:t>T</w:t>
            </w:r>
            <w:r w:rsidRPr="00F35B0D">
              <w:rPr>
                <w:rFonts w:eastAsia="DIN" w:cs="DIN"/>
                <w:b/>
                <w:bCs/>
              </w:rPr>
              <w:t>emp.</w:t>
            </w:r>
          </w:p>
        </w:tc>
        <w:tc>
          <w:tcPr>
            <w:tcW w:w="1701" w:type="dxa"/>
            <w:vMerge w:val="restart"/>
            <w:shd w:val="clear" w:color="auto" w:fill="auto"/>
          </w:tcPr>
          <w:p w:rsidR="009A2380" w:rsidRPr="00F35B0D" w:rsidRDefault="009A2380" w:rsidP="009A2380">
            <w:pPr>
              <w:spacing w:before="12" w:after="0" w:line="240" w:lineRule="auto"/>
              <w:ind w:left="73" w:right="-20"/>
              <w:rPr>
                <w:rFonts w:eastAsia="DIN" w:cs="DIN"/>
              </w:rPr>
            </w:pPr>
            <w:r w:rsidRPr="00F35B0D">
              <w:rPr>
                <w:rFonts w:eastAsia="DIN" w:cs="DIN"/>
                <w:b/>
                <w:bCs/>
                <w:spacing w:val="-13"/>
              </w:rPr>
              <w:t>T</w:t>
            </w:r>
            <w:r w:rsidRPr="00F35B0D">
              <w:rPr>
                <w:rFonts w:eastAsia="DIN" w:cs="DIN"/>
                <w:b/>
                <w:bCs/>
              </w:rPr>
              <w:t>ouch Dry</w:t>
            </w:r>
          </w:p>
        </w:tc>
        <w:tc>
          <w:tcPr>
            <w:tcW w:w="3119" w:type="dxa"/>
            <w:gridSpan w:val="2"/>
            <w:shd w:val="clear" w:color="auto" w:fill="auto"/>
          </w:tcPr>
          <w:p w:rsidR="009A2380" w:rsidRPr="00F35B0D" w:rsidRDefault="009A2380" w:rsidP="009A2380">
            <w:pPr>
              <w:spacing w:before="12" w:after="0" w:line="240" w:lineRule="auto"/>
              <w:ind w:right="-20"/>
              <w:jc w:val="center"/>
              <w:rPr>
                <w:rFonts w:eastAsia="DIN" w:cs="DIN"/>
              </w:rPr>
            </w:pPr>
            <w:r w:rsidRPr="00F35B0D">
              <w:rPr>
                <w:rFonts w:eastAsia="DIN" w:cs="DIN"/>
                <w:b/>
                <w:bCs/>
              </w:rPr>
              <w:t>O</w:t>
            </w:r>
            <w:r w:rsidRPr="00F35B0D">
              <w:rPr>
                <w:rFonts w:eastAsia="DIN" w:cs="DIN"/>
                <w:b/>
                <w:bCs/>
                <w:spacing w:val="-2"/>
              </w:rPr>
              <w:t>v</w:t>
            </w:r>
            <w:r w:rsidRPr="00F35B0D">
              <w:rPr>
                <w:rFonts w:eastAsia="DIN" w:cs="DIN"/>
                <w:b/>
                <w:bCs/>
              </w:rPr>
              <w:t>e</w:t>
            </w:r>
            <w:r w:rsidRPr="00F35B0D">
              <w:rPr>
                <w:rFonts w:eastAsia="DIN" w:cs="DIN"/>
                <w:b/>
                <w:bCs/>
                <w:spacing w:val="-6"/>
              </w:rPr>
              <w:t>r</w:t>
            </w:r>
            <w:r w:rsidRPr="00F35B0D">
              <w:rPr>
                <w:rFonts w:eastAsia="DIN" w:cs="DIN"/>
                <w:b/>
                <w:bCs/>
                <w:spacing w:val="-4"/>
              </w:rPr>
              <w:t>c</w:t>
            </w:r>
            <w:r w:rsidRPr="00F35B0D">
              <w:rPr>
                <w:rFonts w:eastAsia="DIN" w:cs="DIN"/>
                <w:b/>
                <w:bCs/>
              </w:rPr>
              <w:t>oating In</w:t>
            </w:r>
            <w:r w:rsidRPr="00F35B0D">
              <w:rPr>
                <w:rFonts w:eastAsia="DIN" w:cs="DIN"/>
                <w:b/>
                <w:bCs/>
                <w:spacing w:val="-1"/>
              </w:rPr>
              <w:t>t</w:t>
            </w:r>
            <w:r w:rsidRPr="00F35B0D">
              <w:rPr>
                <w:rFonts w:eastAsia="DIN" w:cs="DIN"/>
                <w:b/>
                <w:bCs/>
              </w:rPr>
              <w:t>er</w:t>
            </w:r>
            <w:r w:rsidRPr="00F35B0D">
              <w:rPr>
                <w:rFonts w:eastAsia="DIN" w:cs="DIN"/>
                <w:b/>
                <w:bCs/>
                <w:spacing w:val="-2"/>
              </w:rPr>
              <w:t>v</w:t>
            </w:r>
            <w:r w:rsidRPr="00F35B0D">
              <w:rPr>
                <w:rFonts w:eastAsia="DIN" w:cs="DIN"/>
                <w:b/>
                <w:bCs/>
              </w:rPr>
              <w:t>al</w:t>
            </w:r>
          </w:p>
        </w:tc>
      </w:tr>
      <w:tr w:rsidR="009A2380" w:rsidRPr="00F35B0D" w:rsidTr="009A2380">
        <w:trPr>
          <w:trHeight w:hRule="exact" w:val="302"/>
        </w:trPr>
        <w:tc>
          <w:tcPr>
            <w:tcW w:w="1706" w:type="dxa"/>
            <w:vMerge/>
            <w:shd w:val="clear" w:color="auto" w:fill="auto"/>
          </w:tcPr>
          <w:p w:rsidR="009A2380" w:rsidRPr="00F35B0D" w:rsidRDefault="009A2380" w:rsidP="009A2380"/>
        </w:tc>
        <w:tc>
          <w:tcPr>
            <w:tcW w:w="1701" w:type="dxa"/>
            <w:vMerge/>
            <w:shd w:val="clear" w:color="auto" w:fill="auto"/>
          </w:tcPr>
          <w:p w:rsidR="009A2380" w:rsidRPr="00F35B0D" w:rsidRDefault="009A2380" w:rsidP="009A2380"/>
        </w:tc>
        <w:tc>
          <w:tcPr>
            <w:tcW w:w="1701" w:type="dxa"/>
            <w:vMerge/>
            <w:shd w:val="clear" w:color="auto" w:fill="auto"/>
          </w:tcPr>
          <w:p w:rsidR="009A2380" w:rsidRPr="00F35B0D" w:rsidRDefault="009A2380" w:rsidP="009A2380"/>
        </w:tc>
        <w:tc>
          <w:tcPr>
            <w:tcW w:w="1560" w:type="dxa"/>
            <w:shd w:val="clear" w:color="auto" w:fill="auto"/>
          </w:tcPr>
          <w:p w:rsidR="009A2380" w:rsidRPr="00F35B0D" w:rsidRDefault="009A2380" w:rsidP="009A2380">
            <w:pPr>
              <w:spacing w:before="12" w:after="0" w:line="240" w:lineRule="auto"/>
              <w:ind w:left="72" w:right="-20"/>
              <w:rPr>
                <w:rFonts w:eastAsia="DIN" w:cs="DIN"/>
              </w:rPr>
            </w:pPr>
            <w:r w:rsidRPr="00F35B0D">
              <w:rPr>
                <w:rFonts w:eastAsia="DIN" w:cs="DIN"/>
                <w:b/>
                <w:bCs/>
              </w:rPr>
              <w:t>Maximum</w:t>
            </w:r>
          </w:p>
        </w:tc>
        <w:tc>
          <w:tcPr>
            <w:tcW w:w="1559" w:type="dxa"/>
            <w:shd w:val="clear" w:color="auto" w:fill="auto"/>
          </w:tcPr>
          <w:p w:rsidR="009A2380" w:rsidRPr="00F35B0D" w:rsidRDefault="009A2380" w:rsidP="009A2380">
            <w:pPr>
              <w:spacing w:before="12" w:after="0" w:line="240" w:lineRule="auto"/>
              <w:ind w:left="72" w:right="-20"/>
              <w:rPr>
                <w:rFonts w:eastAsia="DIN" w:cs="DIN"/>
              </w:rPr>
            </w:pPr>
            <w:r w:rsidRPr="00F35B0D">
              <w:rPr>
                <w:rFonts w:eastAsia="DIN" w:cs="DIN"/>
                <w:b/>
                <w:bCs/>
              </w:rPr>
              <w:t>Ha</w:t>
            </w:r>
            <w:r w:rsidRPr="00F35B0D">
              <w:rPr>
                <w:rFonts w:eastAsia="DIN" w:cs="DIN"/>
                <w:b/>
                <w:bCs/>
                <w:spacing w:val="-6"/>
              </w:rPr>
              <w:t>r</w:t>
            </w:r>
            <w:r w:rsidRPr="00F35B0D">
              <w:rPr>
                <w:rFonts w:eastAsia="DIN" w:cs="DIN"/>
                <w:b/>
                <w:bCs/>
              </w:rPr>
              <w:t>d Dry</w:t>
            </w:r>
          </w:p>
        </w:tc>
      </w:tr>
      <w:tr w:rsidR="009A2380" w:rsidRPr="00F35B0D" w:rsidTr="009A2380">
        <w:trPr>
          <w:trHeight w:hRule="exact" w:val="357"/>
        </w:trPr>
        <w:tc>
          <w:tcPr>
            <w:tcW w:w="1706" w:type="dxa"/>
            <w:vMerge/>
            <w:shd w:val="clear" w:color="auto" w:fill="auto"/>
          </w:tcPr>
          <w:p w:rsidR="009A2380" w:rsidRPr="00F35B0D" w:rsidRDefault="009A2380" w:rsidP="009A2380"/>
        </w:tc>
        <w:tc>
          <w:tcPr>
            <w:tcW w:w="1701" w:type="dxa"/>
            <w:shd w:val="clear" w:color="auto" w:fill="auto"/>
          </w:tcPr>
          <w:p w:rsidR="009A2380" w:rsidRPr="00F35B0D" w:rsidRDefault="009A2380" w:rsidP="009A2380">
            <w:pPr>
              <w:spacing w:before="72" w:after="0" w:line="240" w:lineRule="auto"/>
              <w:ind w:left="72" w:right="-20"/>
              <w:rPr>
                <w:rFonts w:eastAsia="DIN-RegularAlternate" w:cs="DIN-RegularAlternate"/>
              </w:rPr>
            </w:pPr>
            <w:r w:rsidRPr="00F35B0D">
              <w:rPr>
                <w:rFonts w:eastAsia="DIN-RegularAlternate" w:cs="DIN-RegularAlternate"/>
                <w:w w:val="103"/>
              </w:rPr>
              <w:t>25°C</w:t>
            </w:r>
          </w:p>
        </w:tc>
        <w:tc>
          <w:tcPr>
            <w:tcW w:w="1701" w:type="dxa"/>
            <w:shd w:val="clear" w:color="auto" w:fill="auto"/>
          </w:tcPr>
          <w:p w:rsidR="009A2380" w:rsidRPr="00F35B0D" w:rsidRDefault="009A2380" w:rsidP="009A2380">
            <w:pPr>
              <w:spacing w:before="72" w:after="0" w:line="240" w:lineRule="auto"/>
              <w:ind w:left="72" w:right="-20"/>
              <w:rPr>
                <w:rFonts w:eastAsia="DIN-RegularAlternate" w:cs="DIN-RegularAlternate"/>
              </w:rPr>
            </w:pPr>
            <w:r w:rsidRPr="00F35B0D">
              <w:rPr>
                <w:rFonts w:eastAsia="DIN-RegularAlternate" w:cs="DIN-RegularAlternate"/>
              </w:rPr>
              <w:t>4</w:t>
            </w:r>
            <w:r w:rsidRPr="00F35B0D">
              <w:rPr>
                <w:rFonts w:eastAsia="DIN-RegularAlternate" w:cs="DIN-RegularAlternate"/>
                <w:spacing w:val="-4"/>
              </w:rPr>
              <w:t xml:space="preserve"> </w:t>
            </w:r>
            <w:r w:rsidRPr="00F35B0D">
              <w:rPr>
                <w:rFonts w:eastAsia="DIN-RegularAlternate" w:cs="DIN-RegularAlternate"/>
              </w:rPr>
              <w:t>- 5 hou</w:t>
            </w:r>
            <w:r w:rsidRPr="00F35B0D">
              <w:rPr>
                <w:rFonts w:eastAsia="DIN-RegularAlternate" w:cs="DIN-RegularAlternate"/>
                <w:spacing w:val="-2"/>
              </w:rPr>
              <w:t>r</w:t>
            </w:r>
            <w:r w:rsidRPr="00F35B0D">
              <w:rPr>
                <w:rFonts w:eastAsia="DIN-RegularAlternate" w:cs="DIN-RegularAlternate"/>
              </w:rPr>
              <w:t>s</w:t>
            </w:r>
          </w:p>
        </w:tc>
        <w:tc>
          <w:tcPr>
            <w:tcW w:w="1560" w:type="dxa"/>
            <w:shd w:val="clear" w:color="auto" w:fill="auto"/>
          </w:tcPr>
          <w:p w:rsidR="009A2380" w:rsidRPr="00F35B0D" w:rsidRDefault="009A2380" w:rsidP="009A2380">
            <w:pPr>
              <w:spacing w:before="72" w:after="0" w:line="240" w:lineRule="auto"/>
              <w:ind w:left="72" w:right="-20"/>
              <w:rPr>
                <w:rFonts w:eastAsia="DIN-RegularAlternate" w:cs="DIN-RegularAlternate"/>
              </w:rPr>
            </w:pPr>
            <w:r w:rsidRPr="00F35B0D">
              <w:rPr>
                <w:rFonts w:eastAsia="DIN-RegularAlternate" w:cs="DIN-RegularAlternate"/>
              </w:rPr>
              <w:t>12</w:t>
            </w:r>
            <w:r w:rsidRPr="00F35B0D">
              <w:rPr>
                <w:rFonts w:eastAsia="DIN-RegularAlternate" w:cs="DIN-RegularAlternate"/>
                <w:spacing w:val="32"/>
              </w:rPr>
              <w:t xml:space="preserve"> </w:t>
            </w:r>
            <w:r w:rsidRPr="00F35B0D">
              <w:rPr>
                <w:rFonts w:eastAsia="DIN-RegularAlternate" w:cs="DIN-RegularAlternate"/>
              </w:rPr>
              <w:t>hou</w:t>
            </w:r>
            <w:r w:rsidRPr="00F35B0D">
              <w:rPr>
                <w:rFonts w:eastAsia="DIN-RegularAlternate" w:cs="DIN-RegularAlternate"/>
                <w:spacing w:val="-2"/>
              </w:rPr>
              <w:t>r</w:t>
            </w:r>
            <w:r w:rsidRPr="00F35B0D">
              <w:rPr>
                <w:rFonts w:eastAsia="DIN-RegularAlternate" w:cs="DIN-RegularAlternate"/>
              </w:rPr>
              <w:t>s</w:t>
            </w:r>
          </w:p>
        </w:tc>
        <w:tc>
          <w:tcPr>
            <w:tcW w:w="1559" w:type="dxa"/>
            <w:shd w:val="clear" w:color="auto" w:fill="auto"/>
          </w:tcPr>
          <w:p w:rsidR="009A2380" w:rsidRPr="00F35B0D" w:rsidRDefault="009A2380" w:rsidP="009A2380">
            <w:pPr>
              <w:spacing w:before="72" w:after="0" w:line="240" w:lineRule="auto"/>
              <w:ind w:left="72" w:right="-20"/>
              <w:rPr>
                <w:rFonts w:eastAsia="DIN-RegularAlternate" w:cs="DIN-RegularAlternate"/>
              </w:rPr>
            </w:pPr>
            <w:r w:rsidRPr="00F35B0D">
              <w:rPr>
                <w:rFonts w:eastAsia="DIN-RegularAlternate" w:cs="DIN-RegularAlternate"/>
              </w:rPr>
              <w:t>48</w:t>
            </w:r>
            <w:r w:rsidRPr="00F35B0D">
              <w:rPr>
                <w:rFonts w:eastAsia="DIN-RegularAlternate" w:cs="DIN-RegularAlternate"/>
                <w:spacing w:val="-9"/>
              </w:rPr>
              <w:t xml:space="preserve"> </w:t>
            </w:r>
            <w:r w:rsidRPr="00F35B0D">
              <w:rPr>
                <w:rFonts w:eastAsia="DIN-RegularAlternate" w:cs="DIN-RegularAlternate"/>
              </w:rPr>
              <w:t>hou</w:t>
            </w:r>
            <w:r w:rsidRPr="00F35B0D">
              <w:rPr>
                <w:rFonts w:eastAsia="DIN-RegularAlternate" w:cs="DIN-RegularAlternate"/>
                <w:spacing w:val="-2"/>
              </w:rPr>
              <w:t>r</w:t>
            </w:r>
            <w:r w:rsidRPr="00F35B0D">
              <w:rPr>
                <w:rFonts w:eastAsia="DIN-RegularAlternate" w:cs="DIN-RegularAlternate"/>
              </w:rPr>
              <w:t>s</w:t>
            </w:r>
          </w:p>
        </w:tc>
      </w:tr>
    </w:tbl>
    <w:p w:rsidR="009A2380" w:rsidRPr="00F35B0D" w:rsidRDefault="009A2380" w:rsidP="009A2380">
      <w:pPr>
        <w:rPr>
          <w:rFonts w:cs="DIN-Regular"/>
          <w:sz w:val="20"/>
          <w:szCs w:val="20"/>
          <w:lang w:val="en-IN"/>
        </w:rPr>
      </w:pPr>
    </w:p>
    <w:p w:rsidR="009A2380" w:rsidRPr="00F35B0D" w:rsidRDefault="009A2380" w:rsidP="009A2380">
      <w:pPr>
        <w:rPr>
          <w:rFonts w:cs="DIN-Regular"/>
          <w:sz w:val="20"/>
          <w:szCs w:val="20"/>
          <w:lang w:val="en-IN"/>
        </w:rPr>
      </w:pPr>
    </w:p>
    <w:p w:rsidR="009A2380" w:rsidRPr="00F35B0D" w:rsidRDefault="009A2380" w:rsidP="009A2380">
      <w:pPr>
        <w:rPr>
          <w:rFonts w:cs="DIN-Regular"/>
          <w:sz w:val="20"/>
          <w:szCs w:val="20"/>
          <w:lang w:val="en-IN"/>
        </w:rPr>
      </w:pPr>
    </w:p>
    <w:p w:rsidR="00EC5536" w:rsidRPr="00F35B0D" w:rsidRDefault="00EC5536" w:rsidP="009A2380">
      <w:pPr>
        <w:widowControl/>
        <w:autoSpaceDE w:val="0"/>
        <w:autoSpaceDN w:val="0"/>
        <w:adjustRightInd w:val="0"/>
        <w:spacing w:after="0" w:line="240" w:lineRule="auto"/>
        <w:rPr>
          <w:rFonts w:cs="DIN-Bold"/>
          <w:b/>
          <w:bCs/>
          <w:sz w:val="24"/>
          <w:szCs w:val="24"/>
          <w:lang w:val="en-IN"/>
        </w:rPr>
      </w:pPr>
    </w:p>
    <w:p w:rsidR="009A2380" w:rsidRPr="00F35B0D" w:rsidRDefault="009A2380" w:rsidP="009A2380">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Application Data</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Bold"/>
          <w:b/>
          <w:bCs/>
          <w:lang w:val="en-IN"/>
        </w:rPr>
        <w:t xml:space="preserve">Method of application: </w:t>
      </w:r>
      <w:r w:rsidRPr="00F35B0D">
        <w:rPr>
          <w:rFonts w:cs="DIN-Regular"/>
          <w:lang w:val="en-IN"/>
        </w:rPr>
        <w:t>Brush, roller, sea sponge, roller with special effects, cloth, rag, etc.</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Bold"/>
          <w:b/>
          <w:bCs/>
          <w:lang w:val="en-IN"/>
        </w:rPr>
        <w:t xml:space="preserve">Thinner: </w:t>
      </w:r>
      <w:r w:rsidRPr="00F35B0D">
        <w:rPr>
          <w:rFonts w:cs="DIN-Regular"/>
          <w:lang w:val="en-IN"/>
        </w:rPr>
        <w:t>Water</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Bold"/>
          <w:b/>
          <w:bCs/>
          <w:lang w:val="en-IN"/>
        </w:rPr>
        <w:t xml:space="preserve">Thinning ratio (by vol.): </w:t>
      </w:r>
      <w:r w:rsidRPr="00F35B0D">
        <w:rPr>
          <w:rFonts w:cs="DIN-Regular"/>
          <w:lang w:val="en-IN"/>
        </w:rPr>
        <w:t>If necessary</w:t>
      </w:r>
    </w:p>
    <w:p w:rsidR="009A2380" w:rsidRPr="00F35B0D" w:rsidRDefault="009A2380" w:rsidP="009A2380">
      <w:pPr>
        <w:widowControl/>
        <w:autoSpaceDE w:val="0"/>
        <w:autoSpaceDN w:val="0"/>
        <w:adjustRightInd w:val="0"/>
        <w:spacing w:after="0" w:line="240" w:lineRule="auto"/>
        <w:rPr>
          <w:rFonts w:cs="DIN-Bold"/>
          <w:b/>
          <w:bCs/>
          <w:sz w:val="20"/>
          <w:szCs w:val="20"/>
          <w:lang w:val="en-IN"/>
        </w:rPr>
      </w:pPr>
    </w:p>
    <w:p w:rsidR="009A2380" w:rsidRPr="00F35B0D" w:rsidRDefault="009A2380" w:rsidP="009A2380">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Surface Preparation</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The performance of this coating is directly related to the degree of surface preparation.</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 Ensure surface is clean, dry and free from all contaminants.</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 Surface must be sound and free from laitance.</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 Remove laitance by wire brush or sweep blast.</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Note: Fungal growth should be treated with Bison Fungicidal Solution. After drying, one coat of Plastaseal Penetrating</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Sealer should be applied.</w:t>
      </w:r>
    </w:p>
    <w:p w:rsidR="009A2380" w:rsidRPr="00F35B0D" w:rsidRDefault="009A2380" w:rsidP="009A2380">
      <w:pPr>
        <w:widowControl/>
        <w:autoSpaceDE w:val="0"/>
        <w:autoSpaceDN w:val="0"/>
        <w:adjustRightInd w:val="0"/>
        <w:spacing w:after="0" w:line="240" w:lineRule="auto"/>
        <w:rPr>
          <w:rFonts w:cs="DIN-Bold"/>
          <w:b/>
          <w:bCs/>
          <w:sz w:val="20"/>
          <w:szCs w:val="20"/>
          <w:lang w:val="en-IN"/>
        </w:rPr>
      </w:pPr>
    </w:p>
    <w:p w:rsidR="009A2380" w:rsidRPr="00F35B0D" w:rsidRDefault="009A2380" w:rsidP="009A2380">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Application Details</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 Ensure adequate ventilation during application and drying.</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 Do not apply when humidity exceeds 85% and condensation is likely.</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 Surface temperature should be 3°C or more above dew point.</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 Stir the contents thoroughly before and during use, with a broad flat stirrer, using an upward lifting action.</w:t>
      </w:r>
    </w:p>
    <w:p w:rsidR="009A2380" w:rsidRPr="00F35B0D" w:rsidRDefault="009A2380" w:rsidP="009A2380">
      <w:pPr>
        <w:widowControl/>
        <w:autoSpaceDE w:val="0"/>
        <w:autoSpaceDN w:val="0"/>
        <w:adjustRightInd w:val="0"/>
        <w:spacing w:after="0" w:line="240" w:lineRule="auto"/>
        <w:rPr>
          <w:rFonts w:cs="DIN-Regular"/>
          <w:lang w:val="en-IN"/>
        </w:rPr>
      </w:pPr>
      <w:r w:rsidRPr="00F35B0D">
        <w:rPr>
          <w:rFonts w:cs="DIN-Regular"/>
          <w:lang w:val="en-IN"/>
        </w:rPr>
        <w:t>Use appropriate application tool depending on the design required to be created. It is suggested that a high quality application tool be used to ensure superior effects.</w:t>
      </w:r>
    </w:p>
    <w:p w:rsidR="00EC5536" w:rsidRDefault="00EC5536" w:rsidP="009A2380">
      <w:pPr>
        <w:widowControl/>
        <w:autoSpaceDE w:val="0"/>
        <w:autoSpaceDN w:val="0"/>
        <w:adjustRightInd w:val="0"/>
        <w:spacing w:after="0" w:line="240" w:lineRule="auto"/>
        <w:rPr>
          <w:rFonts w:cs="DIN-Regular"/>
          <w:lang w:val="en-IN"/>
        </w:rPr>
      </w:pPr>
    </w:p>
    <w:p w:rsidR="00E02433" w:rsidRDefault="00E02433" w:rsidP="009A2380">
      <w:pPr>
        <w:widowControl/>
        <w:autoSpaceDE w:val="0"/>
        <w:autoSpaceDN w:val="0"/>
        <w:adjustRightInd w:val="0"/>
        <w:spacing w:after="0" w:line="240" w:lineRule="auto"/>
        <w:rPr>
          <w:rFonts w:cs="DIN-Regular"/>
          <w:lang w:val="en-IN"/>
        </w:rPr>
      </w:pPr>
    </w:p>
    <w:p w:rsidR="00E02433" w:rsidRDefault="00E02433" w:rsidP="009A2380">
      <w:pPr>
        <w:widowControl/>
        <w:autoSpaceDE w:val="0"/>
        <w:autoSpaceDN w:val="0"/>
        <w:adjustRightInd w:val="0"/>
        <w:spacing w:after="0" w:line="240" w:lineRule="auto"/>
        <w:rPr>
          <w:rFonts w:cs="DIN-Regular"/>
          <w:lang w:val="en-IN"/>
        </w:rPr>
      </w:pPr>
    </w:p>
    <w:p w:rsidR="00E02433" w:rsidRDefault="00E02433" w:rsidP="009A2380">
      <w:pPr>
        <w:widowControl/>
        <w:autoSpaceDE w:val="0"/>
        <w:autoSpaceDN w:val="0"/>
        <w:adjustRightInd w:val="0"/>
        <w:spacing w:after="0" w:line="240" w:lineRule="auto"/>
        <w:rPr>
          <w:rFonts w:cs="DIN-Regular"/>
          <w:lang w:val="en-IN"/>
        </w:rPr>
      </w:pPr>
    </w:p>
    <w:p w:rsidR="00E02433" w:rsidRDefault="00E02433" w:rsidP="009A2380">
      <w:pPr>
        <w:widowControl/>
        <w:autoSpaceDE w:val="0"/>
        <w:autoSpaceDN w:val="0"/>
        <w:adjustRightInd w:val="0"/>
        <w:spacing w:after="0" w:line="240" w:lineRule="auto"/>
        <w:rPr>
          <w:rFonts w:cs="DIN-Regular"/>
          <w:lang w:val="en-IN"/>
        </w:rPr>
      </w:pPr>
    </w:p>
    <w:p w:rsidR="00EF12B4" w:rsidRDefault="00EF12B4" w:rsidP="009A2380">
      <w:pPr>
        <w:widowControl/>
        <w:autoSpaceDE w:val="0"/>
        <w:autoSpaceDN w:val="0"/>
        <w:adjustRightInd w:val="0"/>
        <w:spacing w:after="0" w:line="240" w:lineRule="auto"/>
        <w:rPr>
          <w:rFonts w:cs="DIN-Regular"/>
          <w:lang w:val="en-IN"/>
        </w:rPr>
      </w:pPr>
    </w:p>
    <w:p w:rsidR="00EF12B4" w:rsidRDefault="00EF12B4" w:rsidP="009A2380">
      <w:pPr>
        <w:widowControl/>
        <w:autoSpaceDE w:val="0"/>
        <w:autoSpaceDN w:val="0"/>
        <w:adjustRightInd w:val="0"/>
        <w:spacing w:after="0" w:line="240" w:lineRule="auto"/>
        <w:rPr>
          <w:rFonts w:cs="DIN-Regular"/>
          <w:lang w:val="en-IN"/>
        </w:rPr>
      </w:pPr>
      <w:r>
        <w:rPr>
          <w:rFonts w:cs="DIN-Regular"/>
          <w:noProof/>
        </w:rPr>
        <w:drawing>
          <wp:anchor distT="0" distB="0" distL="114300" distR="114300" simplePos="0" relativeHeight="251661312" behindDoc="1" locked="0" layoutInCell="1" allowOverlap="1">
            <wp:simplePos x="0" y="0"/>
            <wp:positionH relativeFrom="column">
              <wp:posOffset>-438150</wp:posOffset>
            </wp:positionH>
            <wp:positionV relativeFrom="paragraph">
              <wp:posOffset>200025</wp:posOffset>
            </wp:positionV>
            <wp:extent cx="7553325" cy="485775"/>
            <wp:effectExtent l="19050" t="0" r="9525" b="0"/>
            <wp:wrapTight wrapText="bothSides">
              <wp:wrapPolygon edited="0">
                <wp:start x="-54" y="0"/>
                <wp:lineTo x="-54" y="21176"/>
                <wp:lineTo x="21627" y="21176"/>
                <wp:lineTo x="21627" y="0"/>
                <wp:lineTo x="-54" y="0"/>
              </wp:wrapPolygon>
            </wp:wrapTight>
            <wp:docPr id="59"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53325" cy="485775"/>
                    </a:xfrm>
                    <a:prstGeom prst="rect">
                      <a:avLst/>
                    </a:prstGeom>
                  </pic:spPr>
                </pic:pic>
              </a:graphicData>
            </a:graphic>
          </wp:anchor>
        </w:drawing>
      </w:r>
    </w:p>
    <w:p w:rsidR="00E02433" w:rsidRPr="00F35B0D" w:rsidRDefault="00EF12B4" w:rsidP="009A2380">
      <w:pPr>
        <w:widowControl/>
        <w:autoSpaceDE w:val="0"/>
        <w:autoSpaceDN w:val="0"/>
        <w:adjustRightInd w:val="0"/>
        <w:spacing w:after="0" w:line="240" w:lineRule="auto"/>
        <w:rPr>
          <w:rFonts w:cs="DIN-Regular"/>
          <w:lang w:val="en-IN"/>
        </w:rPr>
      </w:pPr>
      <w:r w:rsidRPr="00EF12B4">
        <w:rPr>
          <w:rFonts w:cs="DIN-Regular"/>
          <w:noProof/>
        </w:rPr>
        <w:lastRenderedPageBreak/>
        <w:drawing>
          <wp:anchor distT="0" distB="0" distL="114300" distR="114300" simplePos="0" relativeHeight="251669504" behindDoc="0" locked="0" layoutInCell="1" allowOverlap="1">
            <wp:simplePos x="0" y="0"/>
            <wp:positionH relativeFrom="margin">
              <wp:posOffset>-457200</wp:posOffset>
            </wp:positionH>
            <wp:positionV relativeFrom="margin">
              <wp:posOffset>-457200</wp:posOffset>
            </wp:positionV>
            <wp:extent cx="7572375" cy="1685925"/>
            <wp:effectExtent l="19050" t="0" r="9525" b="0"/>
            <wp:wrapSquare wrapText="bothSides"/>
            <wp:docPr id="1"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572375" cy="1685925"/>
                    </a:xfrm>
                    <a:prstGeom prst="rect">
                      <a:avLst/>
                    </a:prstGeom>
                    <a:noFill/>
                    <a:ln w="9525">
                      <a:noFill/>
                      <a:miter lim="800000"/>
                      <a:headEnd/>
                      <a:tailEnd/>
                    </a:ln>
                  </pic:spPr>
                </pic:pic>
              </a:graphicData>
            </a:graphic>
          </wp:anchor>
        </w:drawing>
      </w:r>
    </w:p>
    <w:p w:rsidR="00EC5536" w:rsidRDefault="00EC5536" w:rsidP="009A2380">
      <w:pPr>
        <w:widowControl/>
        <w:autoSpaceDE w:val="0"/>
        <w:autoSpaceDN w:val="0"/>
        <w:adjustRightInd w:val="0"/>
        <w:spacing w:after="0" w:line="240" w:lineRule="auto"/>
        <w:rPr>
          <w:rFonts w:cs="DIN-Regular"/>
          <w:lang w:val="en-IN"/>
        </w:rPr>
      </w:pPr>
    </w:p>
    <w:tbl>
      <w:tblPr>
        <w:tblStyle w:val="TableGrid"/>
        <w:tblW w:w="0" w:type="auto"/>
        <w:jc w:val="center"/>
        <w:tblLook w:val="04A0"/>
      </w:tblPr>
      <w:tblGrid>
        <w:gridCol w:w="6457"/>
      </w:tblGrid>
      <w:tr w:rsidR="00E02433" w:rsidRPr="00F35B0D" w:rsidTr="002365A9">
        <w:trPr>
          <w:trHeight w:val="293"/>
          <w:jc w:val="center"/>
        </w:trPr>
        <w:tc>
          <w:tcPr>
            <w:tcW w:w="6457" w:type="dxa"/>
          </w:tcPr>
          <w:p w:rsidR="00E02433" w:rsidRPr="00F35B0D" w:rsidRDefault="00E02433" w:rsidP="002365A9">
            <w:pPr>
              <w:widowControl/>
              <w:autoSpaceDE w:val="0"/>
              <w:autoSpaceDN w:val="0"/>
              <w:adjustRightInd w:val="0"/>
              <w:jc w:val="center"/>
              <w:rPr>
                <w:rFonts w:cs="DIN-Bold"/>
                <w:b/>
                <w:bCs/>
                <w:sz w:val="26"/>
                <w:szCs w:val="26"/>
                <w:lang w:val="en-IN"/>
              </w:rPr>
            </w:pPr>
            <w:r w:rsidRPr="00F35B0D">
              <w:rPr>
                <w:rFonts w:cs="DIN-Bold"/>
                <w:b/>
                <w:bCs/>
                <w:sz w:val="26"/>
                <w:szCs w:val="26"/>
                <w:lang w:val="en-IN"/>
              </w:rPr>
              <w:t>TYPICAL PAINT SYSTEM</w:t>
            </w:r>
          </w:p>
        </w:tc>
      </w:tr>
      <w:tr w:rsidR="00E02433" w:rsidRPr="00F35B0D" w:rsidTr="002365A9">
        <w:trPr>
          <w:trHeight w:val="236"/>
          <w:jc w:val="center"/>
        </w:trPr>
        <w:tc>
          <w:tcPr>
            <w:tcW w:w="6457" w:type="dxa"/>
          </w:tcPr>
          <w:p w:rsidR="00E02433" w:rsidRPr="00F35B0D" w:rsidRDefault="00E02433" w:rsidP="002D547F">
            <w:pPr>
              <w:widowControl/>
              <w:autoSpaceDE w:val="0"/>
              <w:autoSpaceDN w:val="0"/>
              <w:adjustRightInd w:val="0"/>
              <w:jc w:val="center"/>
              <w:rPr>
                <w:rFonts w:cs="DIN-Regular"/>
                <w:lang w:val="en-IN"/>
              </w:rPr>
            </w:pPr>
            <w:r w:rsidRPr="00F35B0D">
              <w:rPr>
                <w:rFonts w:cs="DIN-Regular"/>
                <w:lang w:val="en-IN"/>
              </w:rPr>
              <w:t xml:space="preserve">1coat x </w:t>
            </w:r>
            <w:r w:rsidR="002D547F">
              <w:rPr>
                <w:rFonts w:cs="DIN-Regular"/>
              </w:rPr>
              <w:t>Berger</w:t>
            </w:r>
            <w:r w:rsidR="006B0AE4">
              <w:rPr>
                <w:rFonts w:cs="DIN-Regular"/>
                <w:lang w:val="en-IN"/>
              </w:rPr>
              <w:t xml:space="preserve"> </w:t>
            </w:r>
            <w:r w:rsidRPr="00F35B0D">
              <w:rPr>
                <w:rFonts w:cs="DIN-Regular"/>
                <w:lang w:val="en-IN"/>
              </w:rPr>
              <w:t>AR Primer</w:t>
            </w:r>
          </w:p>
        </w:tc>
      </w:tr>
      <w:tr w:rsidR="00E02433" w:rsidRPr="00F35B0D" w:rsidTr="002365A9">
        <w:trPr>
          <w:trHeight w:val="250"/>
          <w:jc w:val="center"/>
        </w:trPr>
        <w:tc>
          <w:tcPr>
            <w:tcW w:w="6457" w:type="dxa"/>
          </w:tcPr>
          <w:p w:rsidR="00E02433" w:rsidRPr="00F35B0D" w:rsidRDefault="00E02433" w:rsidP="002365A9">
            <w:pPr>
              <w:widowControl/>
              <w:autoSpaceDE w:val="0"/>
              <w:autoSpaceDN w:val="0"/>
              <w:adjustRightInd w:val="0"/>
              <w:jc w:val="center"/>
              <w:rPr>
                <w:rFonts w:cs="DIN-Regular"/>
                <w:lang w:val="en-IN"/>
              </w:rPr>
            </w:pPr>
            <w:r w:rsidRPr="00F35B0D">
              <w:rPr>
                <w:rFonts w:cs="DIN-Regular"/>
                <w:lang w:val="en-IN"/>
              </w:rPr>
              <w:t xml:space="preserve">As required: </w:t>
            </w:r>
            <w:r w:rsidR="002D547F">
              <w:rPr>
                <w:rFonts w:cs="DIN-Regular"/>
              </w:rPr>
              <w:t>Berger</w:t>
            </w:r>
            <w:r w:rsidR="00E23DE0" w:rsidRPr="00F35B0D">
              <w:rPr>
                <w:rFonts w:cs="DIN-Regular"/>
                <w:lang w:val="en-IN"/>
              </w:rPr>
              <w:t xml:space="preserve"> </w:t>
            </w:r>
            <w:r w:rsidRPr="00F35B0D">
              <w:rPr>
                <w:rFonts w:cs="DIN-Regular"/>
                <w:lang w:val="en-IN"/>
              </w:rPr>
              <w:t>Stucco</w:t>
            </w:r>
          </w:p>
        </w:tc>
      </w:tr>
      <w:tr w:rsidR="00E02433" w:rsidRPr="00F35B0D" w:rsidTr="002365A9">
        <w:trPr>
          <w:trHeight w:val="250"/>
          <w:jc w:val="center"/>
        </w:trPr>
        <w:tc>
          <w:tcPr>
            <w:tcW w:w="6457" w:type="dxa"/>
          </w:tcPr>
          <w:p w:rsidR="00E02433" w:rsidRPr="00F35B0D" w:rsidRDefault="00E02433" w:rsidP="006B0AE4">
            <w:pPr>
              <w:widowControl/>
              <w:autoSpaceDE w:val="0"/>
              <w:autoSpaceDN w:val="0"/>
              <w:adjustRightInd w:val="0"/>
              <w:jc w:val="center"/>
              <w:rPr>
                <w:rFonts w:cs="DIN-Regular"/>
                <w:lang w:val="en-IN"/>
              </w:rPr>
            </w:pPr>
            <w:r w:rsidRPr="00F35B0D">
              <w:rPr>
                <w:rFonts w:cs="DIN-Regular"/>
                <w:lang w:val="en-IN"/>
              </w:rPr>
              <w:t xml:space="preserve">2 coats x </w:t>
            </w:r>
            <w:r w:rsidR="002D547F">
              <w:rPr>
                <w:rFonts w:cs="DIN-Regular"/>
              </w:rPr>
              <w:t>Berger</w:t>
            </w:r>
            <w:r w:rsidR="002D547F" w:rsidRPr="00F35B0D">
              <w:rPr>
                <w:rFonts w:cs="DIN-Regular"/>
                <w:lang w:val="en-IN"/>
              </w:rPr>
              <w:t xml:space="preserve"> </w:t>
            </w:r>
            <w:r w:rsidR="002D547F">
              <w:rPr>
                <w:rFonts w:cs="DIN-Regular"/>
                <w:lang w:val="en-IN"/>
              </w:rPr>
              <w:t xml:space="preserve">Royale </w:t>
            </w:r>
            <w:r w:rsidRPr="00F35B0D">
              <w:rPr>
                <w:rFonts w:cs="DIN-Regular"/>
                <w:lang w:val="en-IN"/>
              </w:rPr>
              <w:t>Silk Emulsion</w:t>
            </w:r>
          </w:p>
        </w:tc>
      </w:tr>
      <w:tr w:rsidR="00E02433" w:rsidRPr="00F35B0D" w:rsidTr="002365A9">
        <w:trPr>
          <w:trHeight w:val="250"/>
          <w:jc w:val="center"/>
        </w:trPr>
        <w:tc>
          <w:tcPr>
            <w:tcW w:w="6457" w:type="dxa"/>
          </w:tcPr>
          <w:p w:rsidR="00E02433" w:rsidRPr="00F35B0D" w:rsidRDefault="006B0AE4" w:rsidP="002365A9">
            <w:pPr>
              <w:widowControl/>
              <w:autoSpaceDE w:val="0"/>
              <w:autoSpaceDN w:val="0"/>
              <w:adjustRightInd w:val="0"/>
              <w:jc w:val="center"/>
              <w:rPr>
                <w:rFonts w:cs="DIN-Regular"/>
                <w:lang w:val="en-IN"/>
              </w:rPr>
            </w:pPr>
            <w:r>
              <w:rPr>
                <w:rFonts w:cs="DIN-Regular"/>
                <w:lang w:val="en-IN"/>
              </w:rPr>
              <w:t xml:space="preserve">Berger </w:t>
            </w:r>
            <w:r w:rsidR="00E02433" w:rsidRPr="00F35B0D">
              <w:rPr>
                <w:rFonts w:cs="DIN-Regular"/>
                <w:lang w:val="en-IN"/>
              </w:rPr>
              <w:t>Royale Play Metallics</w:t>
            </w:r>
          </w:p>
        </w:tc>
      </w:tr>
    </w:tbl>
    <w:p w:rsidR="00F35B0D" w:rsidRPr="00F35B0D" w:rsidRDefault="00F35B0D" w:rsidP="00F35B0D">
      <w:pPr>
        <w:widowControl/>
        <w:autoSpaceDE w:val="0"/>
        <w:autoSpaceDN w:val="0"/>
        <w:adjustRightInd w:val="0"/>
        <w:spacing w:after="0" w:line="240" w:lineRule="auto"/>
        <w:rPr>
          <w:rFonts w:cs="DIN-Bold"/>
          <w:b/>
          <w:bCs/>
          <w:sz w:val="24"/>
          <w:szCs w:val="24"/>
          <w:lang w:val="en-IN"/>
        </w:rPr>
      </w:pPr>
    </w:p>
    <w:p w:rsidR="00E02433" w:rsidRDefault="00E02433" w:rsidP="00F35B0D">
      <w:pPr>
        <w:widowControl/>
        <w:autoSpaceDE w:val="0"/>
        <w:autoSpaceDN w:val="0"/>
        <w:adjustRightInd w:val="0"/>
        <w:spacing w:after="0" w:line="240" w:lineRule="auto"/>
        <w:rPr>
          <w:rFonts w:cs="DIN-Bold"/>
          <w:b/>
          <w:bCs/>
          <w:sz w:val="24"/>
          <w:szCs w:val="24"/>
          <w:lang w:val="en-IN"/>
        </w:rPr>
      </w:pPr>
    </w:p>
    <w:p w:rsidR="00F35B0D" w:rsidRPr="00F35B0D" w:rsidRDefault="00F35B0D" w:rsidP="00F35B0D">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Storage, Safety Information and Precautions</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Keep out of reach of children.</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Store in cool, dry conditions; ensure adequate ventilation during application.</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Avoid contact with skin and eyes; wear suitable protective clothing such as overalls, goggles, dust masks and gloves.</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Shelf life up to 12 month is from the date of manufacture.</w:t>
      </w:r>
    </w:p>
    <w:p w:rsidR="00F35B0D" w:rsidRPr="00F35B0D" w:rsidRDefault="00F35B0D" w:rsidP="00F35B0D">
      <w:pPr>
        <w:widowControl/>
        <w:autoSpaceDE w:val="0"/>
        <w:autoSpaceDN w:val="0"/>
        <w:adjustRightInd w:val="0"/>
        <w:spacing w:after="0" w:line="240" w:lineRule="auto"/>
        <w:rPr>
          <w:rFonts w:cs="DIN-Bold"/>
          <w:b/>
          <w:bCs/>
          <w:sz w:val="24"/>
          <w:szCs w:val="24"/>
          <w:lang w:val="en-IN"/>
        </w:rPr>
      </w:pPr>
    </w:p>
    <w:p w:rsidR="00F35B0D" w:rsidRPr="00F35B0D" w:rsidRDefault="00F35B0D" w:rsidP="00F35B0D">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First-Aid</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Eyes: In the event of accidental splashes, flush eyes immediately with warm water and obtain medical advice.</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Skin: Wash skin thoroughly with soap and water, or with an approved industrial cleaner. Do not use solvents.</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Inhalation: Move patient to fresh air, loosen collar and keep patient rested.</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Ingestion: Do not induce vomiting. Obtain immediate medical attention.</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Regular"/>
          <w:lang w:val="en-IN"/>
        </w:rPr>
        <w:t>• Dispose in landfill only.</w:t>
      </w:r>
    </w:p>
    <w:p w:rsidR="00F35B0D" w:rsidRPr="00F35B0D" w:rsidRDefault="00F35B0D" w:rsidP="00F35B0D">
      <w:pPr>
        <w:widowControl/>
        <w:autoSpaceDE w:val="0"/>
        <w:autoSpaceDN w:val="0"/>
        <w:adjustRightInd w:val="0"/>
        <w:spacing w:after="0" w:line="240" w:lineRule="auto"/>
        <w:rPr>
          <w:rFonts w:cs="DIN-Regular"/>
          <w:lang w:val="en-IN"/>
        </w:rPr>
      </w:pPr>
      <w:r w:rsidRPr="00F35B0D">
        <w:rPr>
          <w:rFonts w:cs="DIN-Bold"/>
          <w:b/>
          <w:bCs/>
          <w:lang w:val="en-IN"/>
        </w:rPr>
        <w:t xml:space="preserve">NB: </w:t>
      </w:r>
      <w:r w:rsidRPr="00F35B0D">
        <w:rPr>
          <w:rFonts w:cs="DIN-Regular"/>
          <w:lang w:val="en-IN"/>
        </w:rPr>
        <w:t>The information reported in this technical data sheet comes from our best experience; however this does not involve any responsibility of our Company for applications of this product without our control.</w:t>
      </w:r>
    </w:p>
    <w:p w:rsidR="00F35B0D" w:rsidRPr="00F35B0D" w:rsidRDefault="00F35B0D" w:rsidP="00F35B0D">
      <w:pPr>
        <w:widowControl/>
        <w:autoSpaceDE w:val="0"/>
        <w:autoSpaceDN w:val="0"/>
        <w:adjustRightInd w:val="0"/>
        <w:spacing w:after="0" w:line="240" w:lineRule="auto"/>
        <w:rPr>
          <w:rFonts w:cs="DIN-Bold"/>
          <w:b/>
          <w:bCs/>
          <w:sz w:val="24"/>
          <w:szCs w:val="24"/>
          <w:lang w:val="en-IN"/>
        </w:rPr>
      </w:pPr>
    </w:p>
    <w:p w:rsidR="00F35B0D" w:rsidRPr="00F35B0D" w:rsidRDefault="00F35B0D" w:rsidP="00F35B0D">
      <w:pPr>
        <w:widowControl/>
        <w:autoSpaceDE w:val="0"/>
        <w:autoSpaceDN w:val="0"/>
        <w:adjustRightInd w:val="0"/>
        <w:spacing w:after="0" w:line="240" w:lineRule="auto"/>
        <w:rPr>
          <w:rFonts w:cs="DIN-Bold"/>
          <w:b/>
          <w:bCs/>
          <w:sz w:val="24"/>
          <w:szCs w:val="24"/>
          <w:lang w:val="en-IN"/>
        </w:rPr>
      </w:pPr>
      <w:r w:rsidRPr="00F35B0D">
        <w:rPr>
          <w:rFonts w:cs="DIN-Bold"/>
          <w:b/>
          <w:bCs/>
          <w:sz w:val="24"/>
          <w:szCs w:val="24"/>
          <w:lang w:val="en-IN"/>
        </w:rPr>
        <w:t>Disclaimer</w:t>
      </w:r>
    </w:p>
    <w:p w:rsidR="00F35B0D" w:rsidRDefault="00F35B0D" w:rsidP="00F35B0D">
      <w:pPr>
        <w:widowControl/>
        <w:autoSpaceDE w:val="0"/>
        <w:autoSpaceDN w:val="0"/>
        <w:adjustRightInd w:val="0"/>
        <w:spacing w:after="0" w:line="240" w:lineRule="auto"/>
        <w:rPr>
          <w:rFonts w:cs="DIN-RegularItalic"/>
          <w:i/>
          <w:iCs/>
          <w:lang w:val="en-IN"/>
        </w:rPr>
      </w:pPr>
      <w:r w:rsidRPr="00F35B0D">
        <w:rPr>
          <w:rFonts w:cs="DIN-RegularItalic"/>
          <w:i/>
          <w:iCs/>
          <w:lang w:val="en-IN"/>
        </w:rPr>
        <w:t>The information provided in this data sheet is not intended to be complete. It is the responsibility of the user to ensure that the product used is suitable for the purpose it is meant to serve. In view of various factors affecting the performance of the coating, we cannot assume responsibility for the product performance, nor do we accept any liability arising from use of this product, unless specifically agreed to in writing by us. The information provided in the data sheet may be modified by us without notice.</w:t>
      </w:r>
    </w:p>
    <w:p w:rsidR="00E02433" w:rsidRPr="00F35B0D" w:rsidRDefault="00E02433" w:rsidP="00F35B0D">
      <w:pPr>
        <w:widowControl/>
        <w:autoSpaceDE w:val="0"/>
        <w:autoSpaceDN w:val="0"/>
        <w:adjustRightInd w:val="0"/>
        <w:spacing w:after="0" w:line="240" w:lineRule="auto"/>
        <w:rPr>
          <w:rFonts w:cs="DIN-Regular"/>
          <w:lang w:val="en-IN"/>
        </w:rPr>
      </w:pPr>
      <w:r w:rsidRPr="00E02433">
        <w:rPr>
          <w:rFonts w:cs="DIN-RegularItalic"/>
          <w:i/>
          <w:iCs/>
          <w:noProof/>
        </w:rPr>
        <w:drawing>
          <wp:anchor distT="0" distB="0" distL="114300" distR="114300" simplePos="0" relativeHeight="251665408" behindDoc="1" locked="0" layoutInCell="1" allowOverlap="1">
            <wp:simplePos x="0" y="0"/>
            <wp:positionH relativeFrom="column">
              <wp:posOffset>-438150</wp:posOffset>
            </wp:positionH>
            <wp:positionV relativeFrom="paragraph">
              <wp:posOffset>3060700</wp:posOffset>
            </wp:positionV>
            <wp:extent cx="7553325" cy="485775"/>
            <wp:effectExtent l="19050" t="0" r="9525" b="0"/>
            <wp:wrapTight wrapText="bothSides">
              <wp:wrapPolygon edited="0">
                <wp:start x="-54" y="0"/>
                <wp:lineTo x="-54" y="21176"/>
                <wp:lineTo x="21627" y="21176"/>
                <wp:lineTo x="21627" y="0"/>
                <wp:lineTo x="-54" y="0"/>
              </wp:wrapPolygon>
            </wp:wrapTight>
            <wp:docPr id="61"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53325" cy="485775"/>
                    </a:xfrm>
                    <a:prstGeom prst="rect">
                      <a:avLst/>
                    </a:prstGeom>
                  </pic:spPr>
                </pic:pic>
              </a:graphicData>
            </a:graphic>
          </wp:anchor>
        </w:drawing>
      </w:r>
    </w:p>
    <w:sectPr w:rsidR="00E02433" w:rsidRPr="00F35B0D" w:rsidSect="009A23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
    <w:altName w:val="Times New Roman"/>
    <w:charset w:val="00"/>
    <w:family w:val="roman"/>
    <w:pitch w:val="variable"/>
    <w:sig w:usb0="00000000" w:usb1="00000000" w:usb2="00000000" w:usb3="00000000" w:csb0="00000000" w:csb1="00000000"/>
  </w:font>
  <w:font w:name="DIN-RegularAlternate">
    <w:altName w:val="Times New Roman"/>
    <w:charset w:val="00"/>
    <w:family w:val="roman"/>
    <w:pitch w:val="variable"/>
    <w:sig w:usb0="00000000" w:usb1="00000000" w:usb2="00000000" w:usb3="00000000" w:csb0="00000000" w:csb1="00000000"/>
  </w:font>
  <w:font w:name="DIN-RegularItal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A2380"/>
    <w:rsid w:val="00016D0B"/>
    <w:rsid w:val="001C45BA"/>
    <w:rsid w:val="002814BA"/>
    <w:rsid w:val="002D547F"/>
    <w:rsid w:val="003D2E6E"/>
    <w:rsid w:val="00501723"/>
    <w:rsid w:val="00531A3C"/>
    <w:rsid w:val="006B0AE4"/>
    <w:rsid w:val="007E3E68"/>
    <w:rsid w:val="008C5B33"/>
    <w:rsid w:val="009A2380"/>
    <w:rsid w:val="00AF2439"/>
    <w:rsid w:val="00BD4CAC"/>
    <w:rsid w:val="00DE2B3A"/>
    <w:rsid w:val="00E02433"/>
    <w:rsid w:val="00E23DE0"/>
    <w:rsid w:val="00EC5536"/>
    <w:rsid w:val="00EF12B4"/>
    <w:rsid w:val="00F3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80"/>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2776</Characters>
  <Application>Microsoft Office Word</Application>
  <DocSecurity>0</DocSecurity>
  <Lines>23</Lines>
  <Paragraphs>6</Paragraphs>
  <ScaleCrop>false</ScaleCrop>
  <Company>Hewlett-Packard</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2015-04-07T06:28:00Z</dcterms:created>
  <dcterms:modified xsi:type="dcterms:W3CDTF">2015-07-15T07:45:00Z</dcterms:modified>
</cp:coreProperties>
</file>